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5F4" w:rsidRDefault="00C365F4" w:rsidP="007B11B8">
      <w:pPr>
        <w:pStyle w:val="NoSpacing"/>
      </w:pPr>
    </w:p>
    <w:p w:rsidR="00C365F4" w:rsidRDefault="000A19E2" w:rsidP="00C365F4">
      <w:pPr>
        <w:pStyle w:val="NoSpacing"/>
        <w:sectPr w:rsidR="00C365F4" w:rsidSect="000A19E2">
          <w:headerReference w:type="default" r:id="rId8"/>
          <w:pgSz w:w="11906" w:h="16838"/>
          <w:pgMar w:top="1440" w:right="1440" w:bottom="1440" w:left="1440" w:header="708" w:footer="708" w:gutter="0"/>
          <w:cols w:space="708"/>
          <w:docGrid w:linePitch="360"/>
        </w:sectPr>
      </w:pPr>
      <w:r>
        <w:rPr>
          <w:rFonts w:ascii="Times New Roman" w:hAnsi="Times New Roman" w:cs="Times New Roman"/>
          <w:noProof/>
          <w:sz w:val="24"/>
          <w:szCs w:val="24"/>
          <w:lang w:eastAsia="en-GB"/>
        </w:rPr>
        <mc:AlternateContent>
          <mc:Choice Requires="wps">
            <w:drawing>
              <wp:anchor distT="0" distB="0" distL="114300" distR="114300" simplePos="0" relativeHeight="251731456" behindDoc="0" locked="0" layoutInCell="1" allowOverlap="1">
                <wp:simplePos x="0" y="0"/>
                <wp:positionH relativeFrom="column">
                  <wp:posOffset>-602615</wp:posOffset>
                </wp:positionH>
                <wp:positionV relativeFrom="paragraph">
                  <wp:posOffset>5336540</wp:posOffset>
                </wp:positionV>
                <wp:extent cx="6936105" cy="16979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936105" cy="1697990"/>
                        </a:xfrm>
                        <a:prstGeom prst="rect">
                          <a:avLst/>
                        </a:prstGeom>
                        <a:solidFill>
                          <a:schemeClr val="lt1">
                            <a:alpha val="77000"/>
                          </a:schemeClr>
                        </a:solidFill>
                        <a:ln w="6350">
                          <a:noFill/>
                        </a:ln>
                        <a:effectLst>
                          <a:softEdge rad="0"/>
                        </a:effectLst>
                      </wps:spPr>
                      <wps:txbx>
                        <w:txbxContent>
                          <w:p w:rsidR="00136B9C" w:rsidRDefault="00136B9C" w:rsidP="000A19E2">
                            <w:pPr>
                              <w:pStyle w:val="CoverTitle"/>
                              <w:spacing w:before="240"/>
                              <w:ind w:left="720"/>
                              <w:rPr>
                                <w:color w:val="ED1A3B" w:themeColor="accent1"/>
                              </w:rPr>
                            </w:pPr>
                            <w:r>
                              <w:rPr>
                                <w:color w:val="ED1A3B" w:themeColor="accent1"/>
                              </w:rPr>
                              <w:t xml:space="preserve">INTERNAL AUDIT FOLLOW UP OF </w:t>
                            </w:r>
                            <w:r w:rsidRPr="000A19E2">
                              <w:rPr>
                                <w:color w:val="ED1A3B" w:themeColor="accent1"/>
                              </w:rPr>
                              <w:t>RECOMMENDATIONS RE</w:t>
                            </w:r>
                            <w:r>
                              <w:rPr>
                                <w:color w:val="ED1A3B" w:themeColor="accent1"/>
                              </w:rPr>
                              <w:t>PORT</w:t>
                            </w:r>
                          </w:p>
                          <w:p w:rsidR="00136B9C" w:rsidRDefault="00136B9C" w:rsidP="000A19E2">
                            <w:pPr>
                              <w:pStyle w:val="CoverSubheading"/>
                              <w:spacing w:before="120" w:after="120"/>
                              <w:ind w:left="720"/>
                            </w:pPr>
                            <w:r>
                              <w:t>Oxford City Council</w:t>
                            </w:r>
                          </w:p>
                          <w:p w:rsidR="00136B9C" w:rsidRDefault="00136B9C" w:rsidP="000A19E2">
                            <w:pPr>
                              <w:pStyle w:val="Coverdate"/>
                              <w:spacing w:before="240" w:after="120"/>
                              <w:ind w:left="720"/>
                              <w:rPr>
                                <w:color w:val="000000" w:themeColor="text1"/>
                              </w:rPr>
                            </w:pPr>
                            <w:r>
                              <w:rPr>
                                <w:color w:val="000000" w:themeColor="text1"/>
                              </w:rPr>
                              <w:t>Companies Oversight</w:t>
                            </w:r>
                          </w:p>
                          <w:p w:rsidR="00136B9C" w:rsidRDefault="00136B9C" w:rsidP="000A19E2">
                            <w:pPr>
                              <w:pStyle w:val="Coverdate"/>
                              <w:spacing w:before="240" w:after="120"/>
                              <w:ind w:left="720"/>
                              <w:rPr>
                                <w:color w:val="000000" w:themeColor="text1"/>
                              </w:rPr>
                            </w:pPr>
                          </w:p>
                          <w:p w:rsidR="00136B9C" w:rsidRDefault="00136B9C" w:rsidP="000A19E2">
                            <w:pPr>
                              <w:spacing w:before="120" w:after="120"/>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47.45pt;margin-top:420.2pt;width:546.15pt;height:133.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" fillcolor="white [3201]" stroked="f" strokeweight=".5pt">
                <v:fill opacity="50372f"/>
                <v:textbox>
                  <w:txbxContent>
                    <w:p w:rsidR="00136B9C" w:rsidRDefault="00136B9C" w:rsidP="000A19E2">
                      <w:pPr>
                        <w:pStyle w:val="CoverTitle"/>
                        <w:spacing w:before="240"/>
                        <w:ind w:left="720"/>
                        <w:rPr>
                          <w:color w:val="ED1A3B" w:themeColor="accent1"/>
                        </w:rPr>
                      </w:pPr>
                      <w:r>
                        <w:rPr>
                          <w:color w:val="ED1A3B" w:themeColor="accent1"/>
                        </w:rPr>
                        <w:t xml:space="preserve">INTERNAL AUDIT FOLLOW UP OF </w:t>
                      </w:r>
                      <w:r w:rsidRPr="000A19E2">
                        <w:rPr>
                          <w:color w:val="ED1A3B" w:themeColor="accent1"/>
                        </w:rPr>
                        <w:t>RECOMMENDATIONS RE</w:t>
                      </w:r>
                      <w:r>
                        <w:rPr>
                          <w:color w:val="ED1A3B" w:themeColor="accent1"/>
                        </w:rPr>
                        <w:t>PORT</w:t>
                      </w:r>
                    </w:p>
                    <w:p w:rsidR="00136B9C" w:rsidRDefault="00136B9C" w:rsidP="000A19E2">
                      <w:pPr>
                        <w:pStyle w:val="CoverSubheading"/>
                        <w:spacing w:before="120" w:after="120"/>
                        <w:ind w:left="720"/>
                      </w:pPr>
                      <w:r>
                        <w:t>Oxford City Council</w:t>
                      </w:r>
                    </w:p>
                    <w:p w:rsidR="00136B9C" w:rsidRDefault="00136B9C" w:rsidP="000A19E2">
                      <w:pPr>
                        <w:pStyle w:val="Coverdate"/>
                        <w:spacing w:before="240" w:after="120"/>
                        <w:ind w:left="720"/>
                        <w:rPr>
                          <w:color w:val="000000" w:themeColor="text1"/>
                        </w:rPr>
                      </w:pPr>
                      <w:r>
                        <w:rPr>
                          <w:color w:val="000000" w:themeColor="text1"/>
                        </w:rPr>
                        <w:t>Companies Oversight</w:t>
                      </w:r>
                    </w:p>
                    <w:p w:rsidR="00136B9C" w:rsidRDefault="00136B9C" w:rsidP="000A19E2">
                      <w:pPr>
                        <w:pStyle w:val="Coverdate"/>
                        <w:spacing w:before="240" w:after="120"/>
                        <w:ind w:left="720"/>
                        <w:rPr>
                          <w:color w:val="000000" w:themeColor="text1"/>
                        </w:rPr>
                      </w:pPr>
                    </w:p>
                    <w:p w:rsidR="00136B9C" w:rsidRDefault="00136B9C" w:rsidP="000A19E2">
                      <w:pPr>
                        <w:spacing w:before="120" w:after="120"/>
                        <w:rPr>
                          <w:color w:val="FFFFFF" w:themeColor="background1"/>
                          <w14:textFill>
                            <w14:noFill/>
                          </w14:textFill>
                        </w:rPr>
                      </w:pPr>
                    </w:p>
                  </w:txbxContent>
                </v:textbox>
              </v:shape>
            </w:pict>
          </mc:Fallback>
        </mc:AlternateContent>
      </w:r>
    </w:p>
    <w:p w:rsidR="00FA7A1A" w:rsidRDefault="00EB7549">
      <w:r w:rsidRPr="007C3BC4">
        <w:rPr>
          <w:noProof/>
          <w:lang w:eastAsia="en-GB"/>
        </w:rPr>
        <w:lastRenderedPageBreak/>
        <mc:AlternateContent>
          <mc:Choice Requires="wps">
            <w:drawing>
              <wp:anchor distT="0" distB="0" distL="114300" distR="114300" simplePos="0" relativeHeight="251729408" behindDoc="0" locked="0" layoutInCell="1" allowOverlap="1" wp14:anchorId="152D9193" wp14:editId="10368028">
                <wp:simplePos x="0" y="0"/>
                <wp:positionH relativeFrom="column">
                  <wp:posOffset>0</wp:posOffset>
                </wp:positionH>
                <wp:positionV relativeFrom="paragraph">
                  <wp:posOffset>67310</wp:posOffset>
                </wp:positionV>
                <wp:extent cx="6469601" cy="567558"/>
                <wp:effectExtent l="0" t="0" r="0" b="0"/>
                <wp:wrapNone/>
                <wp:docPr id="1026"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67558"/>
                        </a:xfrm>
                        <a:prstGeom prst="rect">
                          <a:avLst/>
                        </a:prstGeom>
                      </wps:spPr>
                      <wps:txbx>
                        <w:txbxContent>
                          <w:p w:rsidR="00136B9C" w:rsidRPr="007C3BC4" w:rsidRDefault="00136B9C" w:rsidP="00EB7549">
                            <w:pPr>
                              <w:pStyle w:val="NormalWeb"/>
                              <w:spacing w:before="0" w:beforeAutospacing="0" w:after="0" w:afterAutospacing="0" w:line="252" w:lineRule="auto"/>
                              <w:rPr>
                                <w:rFonts w:ascii="Trebuchet MS" w:hAnsi="Trebuchet MS"/>
                              </w:rPr>
                            </w:pPr>
                            <w:r w:rsidRPr="007C3BC4">
                              <w:rPr>
                                <w:rFonts w:ascii="Trebuchet MS" w:hAnsi="Trebuchet MS" w:cstheme="minorBidi"/>
                                <w:color w:val="ED1A3B"/>
                                <w:sz w:val="48"/>
                                <w:szCs w:val="48"/>
                              </w:rPr>
                              <w:t>Summary</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152D9193" id="Title 44" o:spid="_x0000_s1027" type="#_x0000_t202" style="position:absolute;margin-left:0;margin-top:5.3pt;width:509.4pt;height:44.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" filled="f" stroked="f">
                <v:path arrowok="t"/>
                <v:textbox inset="0">
                  <w:txbxContent>
                    <w:p w:rsidR="00136B9C" w:rsidRPr="007C3BC4" w:rsidRDefault="00136B9C" w:rsidP="00EB7549">
                      <w:pPr>
                        <w:pStyle w:val="NormalWeb"/>
                        <w:spacing w:before="0" w:beforeAutospacing="0" w:after="0" w:afterAutospacing="0" w:line="252" w:lineRule="auto"/>
                        <w:rPr>
                          <w:rFonts w:ascii="Trebuchet MS" w:hAnsi="Trebuchet MS"/>
                        </w:rPr>
                      </w:pPr>
                      <w:r w:rsidRPr="007C3BC4">
                        <w:rPr>
                          <w:rFonts w:ascii="Trebuchet MS" w:hAnsi="Trebuchet MS" w:cstheme="minorBidi"/>
                          <w:color w:val="ED1A3B"/>
                          <w:sz w:val="48"/>
                          <w:szCs w:val="48"/>
                        </w:rPr>
                        <w:t>Summary</w:t>
                      </w:r>
                    </w:p>
                  </w:txbxContent>
                </v:textbox>
              </v:shape>
            </w:pict>
          </mc:Fallback>
        </mc:AlternateContent>
      </w:r>
    </w:p>
    <w:p w:rsidR="00FA7A1A" w:rsidRDefault="00FA7A1A"/>
    <w:tbl>
      <w:tblPr>
        <w:tblStyle w:val="TableGrid"/>
        <w:tblpPr w:leftFromText="180" w:rightFromText="180" w:vertAnchor="page" w:horzAnchor="margin" w:tblpY="2696"/>
        <w:tblW w:w="0" w:type="auto"/>
        <w:tblBorders>
          <w:top w:val="single" w:sz="8" w:space="0" w:color="EEE8E5" w:themeColor="background2"/>
          <w:left w:val="single" w:sz="8" w:space="0" w:color="EEE8E5" w:themeColor="background2"/>
          <w:bottom w:val="single" w:sz="8" w:space="0" w:color="EEE8E5" w:themeColor="background2"/>
          <w:right w:val="single" w:sz="8" w:space="0" w:color="EEE8E5" w:themeColor="background2"/>
          <w:insideH w:val="none" w:sz="0" w:space="0" w:color="auto"/>
          <w:insideV w:val="none" w:sz="0" w:space="0" w:color="auto"/>
        </w:tblBorders>
        <w:tblCellMar>
          <w:top w:w="113" w:type="dxa"/>
          <w:bottom w:w="113" w:type="dxa"/>
        </w:tblCellMar>
        <w:tblLook w:val="04A0" w:firstRow="1" w:lastRow="0" w:firstColumn="1" w:lastColumn="0" w:noHBand="0" w:noVBand="1"/>
      </w:tblPr>
      <w:tblGrid>
        <w:gridCol w:w="9006"/>
      </w:tblGrid>
      <w:tr w:rsidR="00BF19E0" w:rsidTr="00BF19E0">
        <w:tc>
          <w:tcPr>
            <w:tcW w:w="9006" w:type="dxa"/>
          </w:tcPr>
          <w:p w:rsidR="00BF19E0" w:rsidRPr="00677BB3" w:rsidRDefault="00BF19E0" w:rsidP="00BF19E0">
            <w:pPr>
              <w:spacing w:before="60" w:after="60"/>
              <w:rPr>
                <w:b/>
                <w:color w:val="ED1A3B" w:themeColor="accent1"/>
              </w:rPr>
            </w:pPr>
            <w:r w:rsidRPr="00677BB3">
              <w:rPr>
                <w:b/>
                <w:color w:val="ED1A3B" w:themeColor="accent1"/>
              </w:rPr>
              <w:t>FOLLOW UP GOING FORWARD</w:t>
            </w:r>
            <w:r>
              <w:rPr>
                <w:b/>
                <w:color w:val="ED1A3B" w:themeColor="accent1"/>
              </w:rPr>
              <w:t xml:space="preserve"> </w:t>
            </w:r>
            <w:r w:rsidRPr="00677BB3">
              <w:rPr>
                <w:b/>
                <w:color w:val="ED1A3B" w:themeColor="accent1"/>
              </w:rPr>
              <w:t>- BDO RECOMMENDATIONS</w:t>
            </w:r>
          </w:p>
          <w:p w:rsidR="00BF19E0" w:rsidRDefault="00BF19E0" w:rsidP="00BF19E0">
            <w:pPr>
              <w:spacing w:before="60" w:after="60"/>
              <w:rPr>
                <w:bCs/>
              </w:rPr>
            </w:pPr>
            <w:r>
              <w:rPr>
                <w:bCs/>
              </w:rPr>
              <w:t xml:space="preserve">Following the issue of </w:t>
            </w:r>
            <w:r w:rsidR="002A1647">
              <w:rPr>
                <w:bCs/>
              </w:rPr>
              <w:t xml:space="preserve">the Companies Oversight </w:t>
            </w:r>
            <w:r>
              <w:rPr>
                <w:bCs/>
              </w:rPr>
              <w:t xml:space="preserve">report, all </w:t>
            </w:r>
            <w:r w:rsidR="002A1647">
              <w:rPr>
                <w:bCs/>
              </w:rPr>
              <w:t>M</w:t>
            </w:r>
            <w:r>
              <w:rPr>
                <w:bCs/>
              </w:rPr>
              <w:t xml:space="preserve">edium recommendations </w:t>
            </w:r>
            <w:r w:rsidR="002A1647">
              <w:rPr>
                <w:bCs/>
              </w:rPr>
              <w:t>w</w:t>
            </w:r>
            <w:r w:rsidR="00136B9C">
              <w:rPr>
                <w:bCs/>
              </w:rPr>
              <w:t xml:space="preserve">ere followed </w:t>
            </w:r>
            <w:r>
              <w:rPr>
                <w:bCs/>
              </w:rPr>
              <w:t xml:space="preserve">up </w:t>
            </w:r>
            <w:r w:rsidR="00136B9C">
              <w:rPr>
                <w:bCs/>
              </w:rPr>
              <w:t>and outlined within this report</w:t>
            </w:r>
            <w:r>
              <w:rPr>
                <w:bCs/>
              </w:rPr>
              <w:t xml:space="preserve">. </w:t>
            </w:r>
          </w:p>
          <w:p w:rsidR="00BF19E0" w:rsidRDefault="00BF19E0" w:rsidP="00BF19E0">
            <w:pPr>
              <w:spacing w:before="60" w:after="60"/>
              <w:rPr>
                <w:bCs/>
              </w:rPr>
            </w:pPr>
          </w:p>
          <w:p w:rsidR="00BF19E0" w:rsidRPr="00EB7549" w:rsidRDefault="00BF19E0" w:rsidP="00BF19E0">
            <w:pPr>
              <w:spacing w:before="60" w:after="60"/>
              <w:rPr>
                <w:b/>
              </w:rPr>
            </w:pPr>
            <w:r>
              <w:rPr>
                <w:b/>
                <w:color w:val="ED1A3B" w:themeColor="accent1"/>
              </w:rPr>
              <w:t>RECOMMENDATIONS</w:t>
            </w:r>
          </w:p>
          <w:p w:rsidR="00250DB7" w:rsidRDefault="00574344" w:rsidP="00250DB7">
            <w:pPr>
              <w:spacing w:before="60" w:after="60"/>
            </w:pPr>
            <w:r>
              <w:t>There were nine</w:t>
            </w:r>
            <w:r w:rsidR="00250DB7">
              <w:t xml:space="preserve"> recommendations issued in total of these 5 were medium recommendations and were split</w:t>
            </w:r>
            <w:r>
              <w:t xml:space="preserve"> into </w:t>
            </w:r>
            <w:r w:rsidR="00250DB7">
              <w:t>15 sub recommendations.</w:t>
            </w:r>
            <w:r>
              <w:t xml:space="preserve"> Of the 15 sub recommendations:</w:t>
            </w:r>
          </w:p>
          <w:p w:rsidR="00BF19E0" w:rsidRDefault="002A1647" w:rsidP="00BF19E0">
            <w:pPr>
              <w:numPr>
                <w:ilvl w:val="0"/>
                <w:numId w:val="1"/>
              </w:numPr>
              <w:spacing w:before="60" w:after="60"/>
            </w:pPr>
            <w:r>
              <w:t>12</w:t>
            </w:r>
            <w:r w:rsidR="00250DB7">
              <w:t xml:space="preserve"> sub</w:t>
            </w:r>
            <w:r w:rsidR="00BF19E0">
              <w:t xml:space="preserve"> recommendations </w:t>
            </w:r>
            <w:r>
              <w:t>have been followed up with all bein</w:t>
            </w:r>
            <w:r w:rsidR="00250DB7">
              <w:t>g recorded as complete</w:t>
            </w:r>
          </w:p>
          <w:p w:rsidR="00BF19E0" w:rsidRDefault="00574344" w:rsidP="00BF19E0">
            <w:pPr>
              <w:numPr>
                <w:ilvl w:val="0"/>
                <w:numId w:val="1"/>
              </w:numPr>
              <w:spacing w:before="60" w:after="60"/>
            </w:pPr>
            <w:r>
              <w:t xml:space="preserve">Three </w:t>
            </w:r>
            <w:r w:rsidR="00250DB7">
              <w:t xml:space="preserve">sub </w:t>
            </w:r>
            <w:r w:rsidR="002A1647">
              <w:t>recommendations relating to this report were not due prior to the Audit and Governance Committee and remain incomplete so these will be followed up as they fall due</w:t>
            </w:r>
            <w:r w:rsidR="00250DB7">
              <w:t>.</w:t>
            </w:r>
          </w:p>
          <w:p w:rsidR="00BF19E0" w:rsidRPr="00E167CA" w:rsidRDefault="00BF19E0" w:rsidP="00BF19E0">
            <w:pPr>
              <w:spacing w:before="60" w:after="60"/>
              <w:ind w:left="720"/>
            </w:pPr>
          </w:p>
          <w:p w:rsidR="00BF19E0" w:rsidRPr="001B4B48" w:rsidRDefault="00BF19E0" w:rsidP="00BF19E0">
            <w:pPr>
              <w:spacing w:before="60" w:after="60"/>
              <w:rPr>
                <w:b/>
                <w:color w:val="ED1A3B" w:themeColor="accent1"/>
              </w:rPr>
            </w:pPr>
            <w:r>
              <w:rPr>
                <w:b/>
                <w:color w:val="ED1A3B" w:themeColor="accent1"/>
              </w:rPr>
              <w:t>Follow up Process</w:t>
            </w:r>
          </w:p>
          <w:p w:rsidR="00BF19E0" w:rsidRPr="005B2967" w:rsidRDefault="00BF19E0" w:rsidP="00136B9C">
            <w:pPr>
              <w:pStyle w:val="BodyText"/>
              <w:spacing w:line="249" w:lineRule="auto"/>
              <w:rPr>
                <w:rFonts w:asciiTheme="majorHAnsi" w:hAnsiTheme="majorHAnsi"/>
              </w:rPr>
            </w:pPr>
          </w:p>
          <w:p w:rsidR="00BF19E0" w:rsidRPr="00CF39ED" w:rsidRDefault="00BF19E0" w:rsidP="00CF39ED">
            <w:pPr>
              <w:pStyle w:val="BodyText"/>
              <w:spacing w:line="249" w:lineRule="auto"/>
              <w:rPr>
                <w:rFonts w:asciiTheme="majorHAnsi" w:hAnsiTheme="majorHAnsi"/>
              </w:rPr>
            </w:pPr>
            <w:r>
              <w:rPr>
                <w:rFonts w:asciiTheme="majorHAnsi" w:hAnsiTheme="majorHAnsi"/>
              </w:rPr>
              <w:t xml:space="preserve">As part of the follow-up </w:t>
            </w:r>
            <w:r w:rsidR="00D311FF">
              <w:rPr>
                <w:rFonts w:asciiTheme="majorHAnsi" w:hAnsiTheme="majorHAnsi"/>
              </w:rPr>
              <w:t>process,</w:t>
            </w:r>
            <w:r>
              <w:rPr>
                <w:rFonts w:asciiTheme="majorHAnsi" w:hAnsiTheme="majorHAnsi"/>
              </w:rPr>
              <w:t xml:space="preserve"> we issued all recommendations due for implementation on or before</w:t>
            </w:r>
            <w:r w:rsidR="00136B9C">
              <w:rPr>
                <w:rFonts w:asciiTheme="majorHAnsi" w:hAnsiTheme="majorHAnsi"/>
              </w:rPr>
              <w:t xml:space="preserve"> </w:t>
            </w:r>
            <w:r w:rsidR="00220AF9">
              <w:rPr>
                <w:rFonts w:asciiTheme="majorHAnsi" w:hAnsiTheme="majorHAnsi"/>
              </w:rPr>
              <w:t>24 May</w:t>
            </w:r>
            <w:r w:rsidR="00DB024A">
              <w:rPr>
                <w:rFonts w:asciiTheme="majorHAnsi" w:hAnsiTheme="majorHAnsi"/>
              </w:rPr>
              <w:t xml:space="preserve"> 2021</w:t>
            </w:r>
            <w:r w:rsidRPr="00C03750">
              <w:rPr>
                <w:rFonts w:asciiTheme="majorHAnsi" w:hAnsiTheme="majorHAnsi"/>
              </w:rPr>
              <w:t xml:space="preserve">. </w:t>
            </w:r>
            <w:r w:rsidR="002A1647">
              <w:rPr>
                <w:rFonts w:asciiTheme="majorHAnsi" w:hAnsiTheme="majorHAnsi"/>
              </w:rPr>
              <w:t xml:space="preserve">We held a discussion with the Head of Financial Service to obtain feedback on the actions that had been taken to implement each of the recommendations. </w:t>
            </w:r>
            <w:r>
              <w:rPr>
                <w:rFonts w:asciiTheme="majorHAnsi" w:hAnsiTheme="majorHAnsi"/>
              </w:rPr>
              <w:t xml:space="preserve"> </w:t>
            </w:r>
          </w:p>
        </w:tc>
      </w:tr>
    </w:tbl>
    <w:p w:rsidR="00CF39ED" w:rsidRDefault="00CF39ED"/>
    <w:p w:rsidR="00CF39ED" w:rsidRDefault="00CF39ED"/>
    <w:p w:rsidR="00CF39ED" w:rsidRDefault="00CF39ED"/>
    <w:p w:rsidR="00CF39ED" w:rsidRDefault="00CF39ED"/>
    <w:p w:rsidR="00CF39ED" w:rsidRDefault="00CF39ED"/>
    <w:p w:rsidR="00CF39ED" w:rsidRDefault="00CF39ED"/>
    <w:p w:rsidR="00CF39ED" w:rsidRDefault="00CF39ED"/>
    <w:p w:rsidR="00CF39ED" w:rsidRDefault="00CF39ED"/>
    <w:p w:rsidR="00CF39ED" w:rsidRDefault="00CF39ED"/>
    <w:p w:rsidR="00CF39ED" w:rsidRDefault="00CF39ED"/>
    <w:p w:rsidR="00CF39ED" w:rsidRDefault="00CF39ED"/>
    <w:p w:rsidR="00CF39ED" w:rsidRDefault="00CF39ED"/>
    <w:p w:rsidR="00CF39ED" w:rsidRDefault="00CF39ED"/>
    <w:p w:rsidR="00CF39ED" w:rsidRDefault="00CF39ED"/>
    <w:p w:rsidR="00CF39ED" w:rsidRDefault="00CF39ED"/>
    <w:p w:rsidR="00CF39ED" w:rsidRDefault="00CF39ED"/>
    <w:p w:rsidR="00CF39ED" w:rsidRDefault="00CF39ED"/>
    <w:p w:rsidR="00CF39ED" w:rsidRDefault="00CF39ED"/>
    <w:p w:rsidR="00014326" w:rsidRDefault="002A1647">
      <w:r w:rsidRPr="007C3BC4">
        <w:rPr>
          <w:noProof/>
          <w:lang w:eastAsia="en-GB"/>
        </w:rPr>
        <mc:AlternateContent>
          <mc:Choice Requires="wps">
            <w:drawing>
              <wp:anchor distT="0" distB="0" distL="114300" distR="114300" simplePos="0" relativeHeight="251725312" behindDoc="0" locked="0" layoutInCell="1" allowOverlap="1" wp14:anchorId="7C5C02FF" wp14:editId="70EBFD0D">
                <wp:simplePos x="0" y="0"/>
                <wp:positionH relativeFrom="margin">
                  <wp:align>center</wp:align>
                </wp:positionH>
                <wp:positionV relativeFrom="paragraph">
                  <wp:posOffset>-371135</wp:posOffset>
                </wp:positionV>
                <wp:extent cx="6489479" cy="567558"/>
                <wp:effectExtent l="0" t="0" r="0" b="0"/>
                <wp:wrapNone/>
                <wp:docPr id="9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479" cy="567558"/>
                        </a:xfrm>
                        <a:prstGeom prst="rect">
                          <a:avLst/>
                        </a:prstGeom>
                      </wps:spPr>
                      <wps:txbx>
                        <w:txbxContent>
                          <w:p w:rsidR="00136B9C" w:rsidRDefault="00136B9C" w:rsidP="00FA7A1A">
                            <w:pPr>
                              <w:pStyle w:val="NormalWeb"/>
                              <w:spacing w:before="0" w:beforeAutospacing="0" w:after="0" w:afterAutospacing="0" w:line="252" w:lineRule="auto"/>
                            </w:pPr>
                            <w:r>
                              <w:rPr>
                                <w:rFonts w:asciiTheme="minorHAnsi" w:hAnsi="Calibri" w:cstheme="minorBidi"/>
                                <w:color w:val="ED1A3B"/>
                                <w:sz w:val="48"/>
                                <w:szCs w:val="48"/>
                              </w:rPr>
                              <w:t xml:space="preserve">Recommendations: </w:t>
                            </w:r>
                            <w:r>
                              <w:rPr>
                                <w:rFonts w:asciiTheme="minorHAnsi" w:hAnsi="Calibri" w:cstheme="minorBidi"/>
                                <w:color w:val="92D050"/>
                                <w:sz w:val="48"/>
                                <w:szCs w:val="48"/>
                              </w:rPr>
                              <w:t>Complete</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7C5C02FF" id="_x0000_s1028" type="#_x0000_t202" style="position:absolute;margin-left:0;margin-top:-29.2pt;width:511pt;height:44.7pt;z-index:251725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" filled="f" stroked="f">
                <v:path arrowok="t"/>
                <v:textbox inset="0">
                  <w:txbxContent>
                    <w:p w:rsidR="00136B9C" w:rsidRDefault="00136B9C" w:rsidP="00FA7A1A">
                      <w:pPr>
                        <w:pStyle w:val="NormalWeb"/>
                        <w:spacing w:before="0" w:beforeAutospacing="0" w:after="0" w:afterAutospacing="0" w:line="252" w:lineRule="auto"/>
                      </w:pPr>
                      <w:r>
                        <w:rPr>
                          <w:rFonts w:asciiTheme="minorHAnsi" w:hAnsi="Calibri" w:cstheme="minorBidi"/>
                          <w:color w:val="ED1A3B"/>
                          <w:sz w:val="48"/>
                          <w:szCs w:val="48"/>
                        </w:rPr>
                        <w:t xml:space="preserve">Recommendations: </w:t>
                      </w:r>
                      <w:r>
                        <w:rPr>
                          <w:rFonts w:asciiTheme="minorHAnsi" w:hAnsi="Calibri" w:cstheme="minorBidi"/>
                          <w:color w:val="92D050"/>
                          <w:sz w:val="48"/>
                          <w:szCs w:val="48"/>
                        </w:rPr>
                        <w:t>Complete</w:t>
                      </w:r>
                    </w:p>
                  </w:txbxContent>
                </v:textbox>
                <w10:wrap anchorx="margin"/>
              </v:shape>
            </w:pict>
          </mc:Fallback>
        </mc:AlternateContent>
      </w:r>
    </w:p>
    <w:tbl>
      <w:tblPr>
        <w:tblStyle w:val="ListTable3-Accent3"/>
        <w:tblW w:w="10490" w:type="dxa"/>
        <w:tblInd w:w="-714" w:type="dxa"/>
        <w:tblLook w:val="04A0" w:firstRow="1" w:lastRow="0" w:firstColumn="1" w:lastColumn="0" w:noHBand="0" w:noVBand="1"/>
      </w:tblPr>
      <w:tblGrid>
        <w:gridCol w:w="3176"/>
        <w:gridCol w:w="923"/>
        <w:gridCol w:w="1324"/>
        <w:gridCol w:w="1160"/>
        <w:gridCol w:w="3907"/>
      </w:tblGrid>
      <w:tr w:rsidR="000D7018" w:rsidRPr="005626E5" w:rsidTr="000D7018">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3176" w:type="dxa"/>
            <w:vAlign w:val="center"/>
          </w:tcPr>
          <w:p w:rsidR="000D7018" w:rsidRPr="005626E5" w:rsidRDefault="000D7018" w:rsidP="00FA7A1A">
            <w:pPr>
              <w:jc w:val="center"/>
              <w:rPr>
                <w:szCs w:val="20"/>
              </w:rPr>
            </w:pPr>
            <w:r w:rsidRPr="005626E5">
              <w:rPr>
                <w:szCs w:val="20"/>
              </w:rPr>
              <w:t>Recommendation made</w:t>
            </w:r>
          </w:p>
        </w:tc>
        <w:tc>
          <w:tcPr>
            <w:tcW w:w="923" w:type="dxa"/>
            <w:vAlign w:val="center"/>
          </w:tcPr>
          <w:p w:rsidR="000D7018" w:rsidRPr="005626E5" w:rsidRDefault="000D7018"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Priority Level</w:t>
            </w:r>
          </w:p>
        </w:tc>
        <w:tc>
          <w:tcPr>
            <w:tcW w:w="1324" w:type="dxa"/>
            <w:vAlign w:val="center"/>
          </w:tcPr>
          <w:p w:rsidR="000D7018" w:rsidRPr="005626E5" w:rsidRDefault="000D7018"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Manager Responsible</w:t>
            </w:r>
          </w:p>
        </w:tc>
        <w:tc>
          <w:tcPr>
            <w:tcW w:w="1160" w:type="dxa"/>
            <w:vAlign w:val="center"/>
          </w:tcPr>
          <w:p w:rsidR="000D7018" w:rsidRPr="005626E5" w:rsidRDefault="000D7018"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Due Date</w:t>
            </w:r>
          </w:p>
        </w:tc>
        <w:tc>
          <w:tcPr>
            <w:tcW w:w="3907" w:type="dxa"/>
            <w:vAlign w:val="center"/>
          </w:tcPr>
          <w:p w:rsidR="000D7018" w:rsidRPr="005626E5" w:rsidRDefault="000D7018"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Current Progress</w:t>
            </w:r>
          </w:p>
        </w:tc>
      </w:tr>
      <w:tr w:rsidR="000D7018" w:rsidRPr="005626E5" w:rsidTr="000D7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6" w:type="dxa"/>
            <w:shd w:val="clear" w:color="auto" w:fill="EEE8E5" w:themeFill="background2"/>
            <w:tcMar>
              <w:top w:w="57" w:type="dxa"/>
              <w:bottom w:w="57" w:type="dxa"/>
            </w:tcMar>
          </w:tcPr>
          <w:p w:rsidR="000D7018" w:rsidRPr="000D7018" w:rsidRDefault="000D7018" w:rsidP="000D7018">
            <w:pPr>
              <w:rPr>
                <w:rFonts w:cs="Arial"/>
                <w:b w:val="0"/>
                <w:sz w:val="18"/>
                <w:szCs w:val="18"/>
              </w:rPr>
            </w:pPr>
            <w:r w:rsidRPr="000D7018">
              <w:rPr>
                <w:rFonts w:cs="Arial"/>
                <w:b w:val="0"/>
                <w:sz w:val="18"/>
                <w:szCs w:val="18"/>
              </w:rPr>
              <w:t>The terms of reference for CMCG which has only recently been produced should be recirculated to clarify the role of the Group of which the primary role is understood to be to ‘ensure that the work of the companies and related work of the council is planned collaboratively and delivered in pursuit of the Council’s agenda’ and more specifically to ensure CMT can provide informed and effective advice as advisors on matters going to the Shareholder on strategically important projects and give the opportunity to resolve issues arising in the companies and joint ventures from within the Companies and joint ventures</w:t>
            </w:r>
          </w:p>
        </w:tc>
        <w:tc>
          <w:tcPr>
            <w:tcW w:w="923" w:type="dxa"/>
            <w:shd w:val="clear" w:color="auto" w:fill="EE9024" w:themeFill="accent4"/>
            <w:tcMar>
              <w:top w:w="57" w:type="dxa"/>
              <w:bottom w:w="57" w:type="dxa"/>
            </w:tcMar>
          </w:tcPr>
          <w:p w:rsidR="000D7018" w:rsidRDefault="000D7018" w:rsidP="000D7018">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0D7018" w:rsidRDefault="000D7018" w:rsidP="000D7018">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Chief Executive</w:t>
            </w:r>
          </w:p>
        </w:tc>
        <w:tc>
          <w:tcPr>
            <w:tcW w:w="1160" w:type="dxa"/>
            <w:shd w:val="clear" w:color="auto" w:fill="EEE8E5" w:themeFill="background2"/>
            <w:tcMar>
              <w:top w:w="57" w:type="dxa"/>
              <w:bottom w:w="57" w:type="dxa"/>
            </w:tcMar>
          </w:tcPr>
          <w:p w:rsidR="000D7018" w:rsidRDefault="000D7018" w:rsidP="000D7018">
            <w:pPr>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12/05/2021</w:t>
            </w:r>
          </w:p>
        </w:tc>
        <w:tc>
          <w:tcPr>
            <w:tcW w:w="3907" w:type="dxa"/>
            <w:shd w:val="clear" w:color="auto" w:fill="EEE8E5" w:themeFill="background2"/>
            <w:tcMar>
              <w:top w:w="57" w:type="dxa"/>
              <w:bottom w:w="57" w:type="dxa"/>
            </w:tcMar>
          </w:tcPr>
          <w:p w:rsidR="000D7018" w:rsidRPr="00FF6C7B" w:rsidRDefault="000D7018" w:rsidP="000D7018">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Council’s</w:t>
            </w:r>
            <w:r w:rsidRPr="00FD61B0">
              <w:rPr>
                <w:b/>
                <w:bCs/>
                <w:sz w:val="18"/>
                <w:szCs w:val="18"/>
              </w:rPr>
              <w:t xml:space="preserve"> Comments:</w:t>
            </w:r>
          </w:p>
          <w:p w:rsidR="000D7018" w:rsidRPr="00ED798F" w:rsidRDefault="000D7018" w:rsidP="000D7018">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The CMCG terms of reference was circulated to the Managing Directors of the companies on 12 May 2021.</w:t>
            </w:r>
          </w:p>
          <w:p w:rsidR="000D7018" w:rsidRPr="00FD61B0" w:rsidRDefault="000D7018" w:rsidP="000D7018">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p>
          <w:p w:rsidR="000D7018" w:rsidRDefault="000D7018" w:rsidP="000D7018">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D61B0">
              <w:rPr>
                <w:b/>
                <w:bCs/>
                <w:sz w:val="18"/>
                <w:szCs w:val="18"/>
              </w:rPr>
              <w:t>IA Comments:</w:t>
            </w:r>
          </w:p>
          <w:p w:rsidR="000D7018" w:rsidRPr="00ED798F" w:rsidRDefault="000D7018" w:rsidP="000D7018">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We confirmed that the CMCG terms of reference had been emailed to the Managing Directors of the companies.</w:t>
            </w:r>
          </w:p>
        </w:tc>
      </w:tr>
      <w:tr w:rsidR="000D7018" w:rsidRPr="005626E5" w:rsidTr="000D7018">
        <w:tc>
          <w:tcPr>
            <w:cnfStyle w:val="001000000000" w:firstRow="0" w:lastRow="0" w:firstColumn="1" w:lastColumn="0" w:oddVBand="0" w:evenVBand="0" w:oddHBand="0" w:evenHBand="0" w:firstRowFirstColumn="0" w:firstRowLastColumn="0" w:lastRowFirstColumn="0" w:lastRowLastColumn="0"/>
            <w:tcW w:w="3176" w:type="dxa"/>
            <w:shd w:val="clear" w:color="auto" w:fill="EEE8E5" w:themeFill="background2"/>
            <w:tcMar>
              <w:top w:w="57" w:type="dxa"/>
              <w:bottom w:w="57" w:type="dxa"/>
            </w:tcMar>
          </w:tcPr>
          <w:p w:rsidR="000D7018" w:rsidRPr="000D7018" w:rsidRDefault="000D7018" w:rsidP="000D7018">
            <w:pPr>
              <w:rPr>
                <w:rFonts w:cs="Arial"/>
                <w:b w:val="0"/>
                <w:sz w:val="18"/>
                <w:szCs w:val="18"/>
              </w:rPr>
            </w:pPr>
            <w:r w:rsidRPr="000D7018">
              <w:rPr>
                <w:rFonts w:cs="Arial"/>
                <w:b w:val="0"/>
                <w:sz w:val="18"/>
                <w:szCs w:val="18"/>
              </w:rPr>
              <w:t>The shareholder should give consideration as to the future direction in relation to the pipeline of procurements of supplies and services by both OCC and their wholly owned companies</w:t>
            </w:r>
          </w:p>
        </w:tc>
        <w:tc>
          <w:tcPr>
            <w:tcW w:w="923" w:type="dxa"/>
            <w:shd w:val="clear" w:color="auto" w:fill="EE9024" w:themeFill="accent4"/>
            <w:tcMar>
              <w:top w:w="57" w:type="dxa"/>
              <w:bottom w:w="57" w:type="dxa"/>
            </w:tcMar>
          </w:tcPr>
          <w:p w:rsidR="000D7018" w:rsidRDefault="000D7018" w:rsidP="000D7018">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0D7018" w:rsidRDefault="000D7018" w:rsidP="000D701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Head of Financial Services</w:t>
            </w:r>
          </w:p>
        </w:tc>
        <w:tc>
          <w:tcPr>
            <w:tcW w:w="1160" w:type="dxa"/>
            <w:shd w:val="clear" w:color="auto" w:fill="EEE8E5" w:themeFill="background2"/>
            <w:tcMar>
              <w:top w:w="57" w:type="dxa"/>
              <w:bottom w:w="57" w:type="dxa"/>
            </w:tcMar>
          </w:tcPr>
          <w:p w:rsidR="000D7018" w:rsidRDefault="000D7018" w:rsidP="000D7018">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31/07/2021</w:t>
            </w:r>
          </w:p>
        </w:tc>
        <w:tc>
          <w:tcPr>
            <w:tcW w:w="3907" w:type="dxa"/>
            <w:shd w:val="clear" w:color="auto" w:fill="EEE8E5" w:themeFill="background2"/>
            <w:tcMar>
              <w:top w:w="57" w:type="dxa"/>
              <w:bottom w:w="57" w:type="dxa"/>
            </w:tcMar>
          </w:tcPr>
          <w:p w:rsidR="000D7018" w:rsidRPr="00FF6C7B" w:rsidRDefault="000D7018" w:rsidP="000D7018">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Council’s</w:t>
            </w:r>
            <w:r w:rsidRPr="00FD61B0">
              <w:rPr>
                <w:b/>
                <w:bCs/>
                <w:sz w:val="18"/>
                <w:szCs w:val="18"/>
              </w:rPr>
              <w:t xml:space="preserve"> Comments:</w:t>
            </w:r>
          </w:p>
          <w:p w:rsidR="000D7018" w:rsidRPr="00ED798F" w:rsidRDefault="000D7018" w:rsidP="000D7018">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ED798F">
              <w:rPr>
                <w:bCs/>
                <w:sz w:val="18"/>
                <w:szCs w:val="18"/>
              </w:rPr>
              <w:t>The Council</w:t>
            </w:r>
            <w:r>
              <w:rPr>
                <w:bCs/>
                <w:sz w:val="18"/>
                <w:szCs w:val="18"/>
              </w:rPr>
              <w:t>’</w:t>
            </w:r>
            <w:r w:rsidRPr="00ED798F">
              <w:rPr>
                <w:bCs/>
                <w:sz w:val="18"/>
                <w:szCs w:val="18"/>
              </w:rPr>
              <w:t>s Procurement Team consists of four procurement officers and a manager. The team provides procurement advice and assistance on a range of specific procurements in respect of council services and also to our wholly owned companies, ODSL and OCHL. There is much to be gained from co-ordinating the purchase of goods, services and or works that are used by the council and its entities including:</w:t>
            </w:r>
          </w:p>
          <w:p w:rsidR="000D7018" w:rsidRPr="00ED798F" w:rsidRDefault="000D7018" w:rsidP="000D7018">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p>
          <w:p w:rsidR="000D7018" w:rsidRDefault="000D7018" w:rsidP="000D7018">
            <w:pPr>
              <w:pStyle w:val="ListParagraph"/>
              <w:numPr>
                <w:ilvl w:val="0"/>
                <w:numId w:val="3"/>
              </w:num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ED798F">
              <w:rPr>
                <w:bCs/>
                <w:sz w:val="18"/>
                <w:szCs w:val="18"/>
              </w:rPr>
              <w:t>Ability to leverage a better price through discounts</w:t>
            </w:r>
          </w:p>
          <w:p w:rsidR="000D7018" w:rsidRDefault="000D7018" w:rsidP="000D7018">
            <w:pPr>
              <w:pStyle w:val="ListParagraph"/>
              <w:numPr>
                <w:ilvl w:val="0"/>
                <w:numId w:val="3"/>
              </w:num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ED798F">
              <w:rPr>
                <w:bCs/>
                <w:sz w:val="18"/>
                <w:szCs w:val="18"/>
              </w:rPr>
              <w:t>Savings in administration not having to repeat the tendering or purchasing process and evaluation on multiple occasions in addition to contract management savings in dealing with the resultant single supplier</w:t>
            </w:r>
          </w:p>
          <w:p w:rsidR="000D7018" w:rsidRDefault="000D7018" w:rsidP="000D7018">
            <w:pPr>
              <w:pStyle w:val="ListParagraph"/>
              <w:numPr>
                <w:ilvl w:val="0"/>
                <w:numId w:val="3"/>
              </w:num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ED798F">
              <w:rPr>
                <w:bCs/>
                <w:sz w:val="18"/>
                <w:szCs w:val="18"/>
              </w:rPr>
              <w:t>Agreement on standard terms and conditions</w:t>
            </w:r>
          </w:p>
          <w:p w:rsidR="000D7018" w:rsidRPr="00ED798F" w:rsidRDefault="000D7018" w:rsidP="000D7018">
            <w:pPr>
              <w:pStyle w:val="ListParagraph"/>
              <w:numPr>
                <w:ilvl w:val="0"/>
                <w:numId w:val="3"/>
              </w:num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ED798F">
              <w:rPr>
                <w:bCs/>
                <w:sz w:val="18"/>
                <w:szCs w:val="18"/>
              </w:rPr>
              <w:t>Improved reputation with the market and suppliers</w:t>
            </w:r>
            <w:r>
              <w:rPr>
                <w:bCs/>
                <w:sz w:val="18"/>
                <w:szCs w:val="18"/>
              </w:rPr>
              <w:t>.</w:t>
            </w:r>
          </w:p>
          <w:p w:rsidR="000D7018" w:rsidRDefault="000D7018" w:rsidP="000D7018">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p>
          <w:p w:rsidR="000D7018" w:rsidRPr="00ED798F" w:rsidRDefault="000D7018" w:rsidP="000D7018">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So, the Council support the case for a joint-procurement strategy.</w:t>
            </w:r>
          </w:p>
          <w:p w:rsidR="000D7018" w:rsidRPr="00FD61B0" w:rsidRDefault="000D7018" w:rsidP="000D7018">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p>
          <w:p w:rsidR="000D7018" w:rsidRDefault="000D7018" w:rsidP="000D7018">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FD61B0">
              <w:rPr>
                <w:b/>
                <w:bCs/>
                <w:sz w:val="18"/>
                <w:szCs w:val="18"/>
              </w:rPr>
              <w:t>IA Comments:</w:t>
            </w:r>
          </w:p>
          <w:p w:rsidR="000D7018" w:rsidRPr="00ED798F" w:rsidRDefault="000D7018" w:rsidP="000D7018">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There has been adequate consideration of the procurement arrangements and a way forward has been agreed.</w:t>
            </w:r>
          </w:p>
        </w:tc>
      </w:tr>
      <w:tr w:rsidR="000D7018" w:rsidRPr="005626E5" w:rsidTr="000D7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6" w:type="dxa"/>
            <w:shd w:val="clear" w:color="auto" w:fill="EEE8E5" w:themeFill="background2"/>
            <w:tcMar>
              <w:top w:w="57" w:type="dxa"/>
              <w:bottom w:w="57" w:type="dxa"/>
            </w:tcMar>
          </w:tcPr>
          <w:p w:rsidR="000D7018" w:rsidRPr="000D7018" w:rsidRDefault="000D7018" w:rsidP="000D7018">
            <w:pPr>
              <w:rPr>
                <w:rFonts w:cs="Arial"/>
                <w:b w:val="0"/>
                <w:sz w:val="18"/>
                <w:szCs w:val="18"/>
              </w:rPr>
            </w:pPr>
            <w:r w:rsidRPr="000D7018">
              <w:rPr>
                <w:rFonts w:cs="Arial"/>
                <w:b w:val="0"/>
                <w:sz w:val="18"/>
                <w:szCs w:val="18"/>
              </w:rPr>
              <w:lastRenderedPageBreak/>
              <w:t>The tri-annual review of the SLAs under the contract between the Council and ODS should seek to identify cost savings where appropriate from the Group perspective as a whole, taking into account any financial diseconomies of scale that may arise from any services transferred into ODS. Any changes in such service provision will also need to determine the implications for the future oversight of the company in these areas</w:t>
            </w:r>
          </w:p>
        </w:tc>
        <w:tc>
          <w:tcPr>
            <w:tcW w:w="923" w:type="dxa"/>
            <w:shd w:val="clear" w:color="auto" w:fill="EE9024" w:themeFill="accent4"/>
            <w:tcMar>
              <w:top w:w="57" w:type="dxa"/>
              <w:bottom w:w="57" w:type="dxa"/>
            </w:tcMar>
          </w:tcPr>
          <w:p w:rsidR="000D7018" w:rsidRDefault="000D7018" w:rsidP="000D7018">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0D7018" w:rsidRDefault="000D7018" w:rsidP="000D7018">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Head of Financial Services</w:t>
            </w:r>
          </w:p>
        </w:tc>
        <w:tc>
          <w:tcPr>
            <w:tcW w:w="1160" w:type="dxa"/>
            <w:shd w:val="clear" w:color="auto" w:fill="EEE8E5" w:themeFill="background2"/>
            <w:tcMar>
              <w:top w:w="57" w:type="dxa"/>
              <w:bottom w:w="57" w:type="dxa"/>
            </w:tcMar>
          </w:tcPr>
          <w:p w:rsidR="000D7018" w:rsidRDefault="000D7018" w:rsidP="000D7018">
            <w:pPr>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31/07/2021</w:t>
            </w:r>
          </w:p>
        </w:tc>
        <w:tc>
          <w:tcPr>
            <w:tcW w:w="3907" w:type="dxa"/>
            <w:shd w:val="clear" w:color="auto" w:fill="EEE8E5" w:themeFill="background2"/>
            <w:tcMar>
              <w:top w:w="57" w:type="dxa"/>
              <w:bottom w:w="57" w:type="dxa"/>
            </w:tcMar>
          </w:tcPr>
          <w:p w:rsidR="000D7018" w:rsidRPr="00FF6C7B" w:rsidRDefault="000D7018" w:rsidP="000D7018">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Council’s</w:t>
            </w:r>
            <w:r w:rsidRPr="00FD61B0">
              <w:rPr>
                <w:b/>
                <w:bCs/>
                <w:sz w:val="18"/>
                <w:szCs w:val="18"/>
              </w:rPr>
              <w:t xml:space="preserve"> Comments:</w:t>
            </w:r>
          </w:p>
          <w:p w:rsidR="000D7018" w:rsidRPr="00ED798F" w:rsidRDefault="000D7018" w:rsidP="000D7018">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The triennial review process of the SLAs has commenced through the Support Services meetings between the Head of Financial Services and the ODS Managing Director.</w:t>
            </w:r>
          </w:p>
          <w:p w:rsidR="000D7018" w:rsidRPr="00FD61B0" w:rsidRDefault="000D7018" w:rsidP="000D7018">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p>
          <w:p w:rsidR="000D7018" w:rsidRDefault="000D7018" w:rsidP="000D7018">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D61B0">
              <w:rPr>
                <w:b/>
                <w:bCs/>
                <w:sz w:val="18"/>
                <w:szCs w:val="18"/>
              </w:rPr>
              <w:t>IA Comments:</w:t>
            </w:r>
          </w:p>
          <w:p w:rsidR="000D7018" w:rsidRPr="00AA6128" w:rsidRDefault="000D7018" w:rsidP="000D7018">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A review of the services provided by the Council has commenced and this recommendation is complete.</w:t>
            </w:r>
          </w:p>
        </w:tc>
      </w:tr>
      <w:tr w:rsidR="000D7018" w:rsidRPr="005626E5" w:rsidTr="000D7018">
        <w:tc>
          <w:tcPr>
            <w:cnfStyle w:val="001000000000" w:firstRow="0" w:lastRow="0" w:firstColumn="1" w:lastColumn="0" w:oddVBand="0" w:evenVBand="0" w:oddHBand="0" w:evenHBand="0" w:firstRowFirstColumn="0" w:firstRowLastColumn="0" w:lastRowFirstColumn="0" w:lastRowLastColumn="0"/>
            <w:tcW w:w="3176" w:type="dxa"/>
            <w:shd w:val="clear" w:color="auto" w:fill="EEE8E5" w:themeFill="background2"/>
            <w:tcMar>
              <w:top w:w="57" w:type="dxa"/>
              <w:bottom w:w="57" w:type="dxa"/>
            </w:tcMar>
          </w:tcPr>
          <w:p w:rsidR="000D7018" w:rsidRPr="000D7018" w:rsidRDefault="000D7018" w:rsidP="000D7018">
            <w:pPr>
              <w:rPr>
                <w:rFonts w:cs="Arial"/>
                <w:b w:val="0"/>
                <w:sz w:val="18"/>
                <w:szCs w:val="18"/>
              </w:rPr>
            </w:pPr>
            <w:r w:rsidRPr="000D7018">
              <w:rPr>
                <w:rFonts w:cs="Arial"/>
                <w:b w:val="0"/>
                <w:sz w:val="18"/>
                <w:szCs w:val="18"/>
              </w:rPr>
              <w:t>The Council should have formal discussions with the Executive team of each of their companies to assess whether they can take actions to ensure that there is a positive mutual relationship</w:t>
            </w:r>
          </w:p>
        </w:tc>
        <w:tc>
          <w:tcPr>
            <w:tcW w:w="923" w:type="dxa"/>
            <w:shd w:val="clear" w:color="auto" w:fill="EE9024" w:themeFill="accent4"/>
            <w:tcMar>
              <w:top w:w="57" w:type="dxa"/>
              <w:bottom w:w="57" w:type="dxa"/>
            </w:tcMar>
          </w:tcPr>
          <w:p w:rsidR="000D7018" w:rsidRDefault="000D7018" w:rsidP="000D7018">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0D7018" w:rsidRDefault="000D7018" w:rsidP="000D701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Head of Financial Services</w:t>
            </w:r>
          </w:p>
        </w:tc>
        <w:tc>
          <w:tcPr>
            <w:tcW w:w="1160" w:type="dxa"/>
            <w:shd w:val="clear" w:color="auto" w:fill="EEE8E5" w:themeFill="background2"/>
            <w:tcMar>
              <w:top w:w="57" w:type="dxa"/>
              <w:bottom w:w="57" w:type="dxa"/>
            </w:tcMar>
          </w:tcPr>
          <w:p w:rsidR="000D7018" w:rsidRDefault="000D7018" w:rsidP="000D7018">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31/07/2021</w:t>
            </w:r>
          </w:p>
        </w:tc>
        <w:tc>
          <w:tcPr>
            <w:tcW w:w="3907" w:type="dxa"/>
            <w:shd w:val="clear" w:color="auto" w:fill="EEE8E5" w:themeFill="background2"/>
            <w:tcMar>
              <w:top w:w="57" w:type="dxa"/>
              <w:bottom w:w="57" w:type="dxa"/>
            </w:tcMar>
          </w:tcPr>
          <w:p w:rsidR="000D7018" w:rsidRPr="00FF6C7B" w:rsidRDefault="000D7018" w:rsidP="000D7018">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Council’s</w:t>
            </w:r>
            <w:r w:rsidRPr="00FD61B0">
              <w:rPr>
                <w:b/>
                <w:bCs/>
                <w:sz w:val="18"/>
                <w:szCs w:val="18"/>
              </w:rPr>
              <w:t xml:space="preserve"> Comments:</w:t>
            </w:r>
          </w:p>
          <w:p w:rsidR="000D7018" w:rsidRPr="00AA6128" w:rsidRDefault="000D7018" w:rsidP="000D7018">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AA6128">
              <w:rPr>
                <w:bCs/>
                <w:sz w:val="18"/>
                <w:szCs w:val="18"/>
              </w:rPr>
              <w:t>Management are not aware of any current issues which may conflict with ensuring a positive mutual relationship. The discussions between Scrutiny and Cabinet members, the lead portfolio lead and attendance at the Councils Corporate Management Team meetings should be sufficient to ensure that this mutual relationship is maintained.</w:t>
            </w:r>
          </w:p>
          <w:p w:rsidR="000D7018" w:rsidRPr="00FD61B0" w:rsidRDefault="000D7018" w:rsidP="000D7018">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p>
          <w:p w:rsidR="000D7018" w:rsidRDefault="000D7018" w:rsidP="000D7018">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FD61B0">
              <w:rPr>
                <w:b/>
                <w:bCs/>
                <w:sz w:val="18"/>
                <w:szCs w:val="18"/>
              </w:rPr>
              <w:t>IA Comments:</w:t>
            </w:r>
          </w:p>
          <w:p w:rsidR="000D7018" w:rsidRPr="00AA6128" w:rsidRDefault="000D7018" w:rsidP="000D7018">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The Council have considered the management of relationships with the companies and agreed that the current arrangements are adequate.</w:t>
            </w:r>
          </w:p>
        </w:tc>
      </w:tr>
      <w:tr w:rsidR="000D7018" w:rsidRPr="005626E5" w:rsidTr="000D7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6" w:type="dxa"/>
            <w:shd w:val="clear" w:color="auto" w:fill="EEE8E5" w:themeFill="background2"/>
            <w:tcMar>
              <w:top w:w="57" w:type="dxa"/>
              <w:bottom w:w="57" w:type="dxa"/>
            </w:tcMar>
          </w:tcPr>
          <w:p w:rsidR="000D7018" w:rsidRPr="000D7018" w:rsidRDefault="000D7018" w:rsidP="000D7018">
            <w:pPr>
              <w:rPr>
                <w:rFonts w:cs="Arial"/>
                <w:b w:val="0"/>
                <w:sz w:val="18"/>
                <w:szCs w:val="18"/>
              </w:rPr>
            </w:pPr>
            <w:r w:rsidRPr="000D7018">
              <w:rPr>
                <w:rFonts w:cs="Arial"/>
                <w:b w:val="0"/>
                <w:sz w:val="18"/>
                <w:szCs w:val="18"/>
              </w:rPr>
              <w:t xml:space="preserve">Whilst we recognise that the </w:t>
            </w:r>
            <w:proofErr w:type="spellStart"/>
            <w:r w:rsidRPr="000D7018">
              <w:rPr>
                <w:rFonts w:cs="Arial"/>
                <w:b w:val="0"/>
                <w:sz w:val="18"/>
                <w:szCs w:val="18"/>
              </w:rPr>
              <w:t>Teckal</w:t>
            </w:r>
            <w:proofErr w:type="spellEnd"/>
            <w:r w:rsidRPr="000D7018">
              <w:rPr>
                <w:rFonts w:cs="Arial"/>
                <w:b w:val="0"/>
                <w:sz w:val="18"/>
                <w:szCs w:val="18"/>
              </w:rPr>
              <w:t xml:space="preserve"> exemption allows the Council to contract work with ODSL without the need for a competitive tender process, it is important that the Council are able to evidence value for money in their procurement of goods and/or services. Therefore, the importance of undertaking the procurement exercise on certain contracts should be formally explained to ODS to ensure effective communication of the Council’s position.</w:t>
            </w:r>
          </w:p>
        </w:tc>
        <w:tc>
          <w:tcPr>
            <w:tcW w:w="923" w:type="dxa"/>
            <w:shd w:val="clear" w:color="auto" w:fill="EE9024" w:themeFill="accent4"/>
            <w:tcMar>
              <w:top w:w="57" w:type="dxa"/>
              <w:bottom w:w="57" w:type="dxa"/>
            </w:tcMar>
          </w:tcPr>
          <w:p w:rsidR="000D7018" w:rsidRDefault="000D7018" w:rsidP="000D7018">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0D7018" w:rsidRDefault="000D7018" w:rsidP="000D7018">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Head of Financial Services</w:t>
            </w:r>
          </w:p>
        </w:tc>
        <w:tc>
          <w:tcPr>
            <w:tcW w:w="1160" w:type="dxa"/>
            <w:shd w:val="clear" w:color="auto" w:fill="EEE8E5" w:themeFill="background2"/>
            <w:tcMar>
              <w:top w:w="57" w:type="dxa"/>
              <w:bottom w:w="57" w:type="dxa"/>
            </w:tcMar>
          </w:tcPr>
          <w:p w:rsidR="000D7018" w:rsidRDefault="000D7018" w:rsidP="000D7018">
            <w:pPr>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31/07/2021</w:t>
            </w:r>
          </w:p>
        </w:tc>
        <w:tc>
          <w:tcPr>
            <w:tcW w:w="3907" w:type="dxa"/>
            <w:shd w:val="clear" w:color="auto" w:fill="EEE8E5" w:themeFill="background2"/>
            <w:tcMar>
              <w:top w:w="57" w:type="dxa"/>
              <w:bottom w:w="57" w:type="dxa"/>
            </w:tcMar>
          </w:tcPr>
          <w:p w:rsidR="000D7018" w:rsidRPr="00FF6C7B" w:rsidRDefault="000D7018" w:rsidP="000D7018">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Council’s</w:t>
            </w:r>
            <w:r w:rsidRPr="00FD61B0">
              <w:rPr>
                <w:b/>
                <w:bCs/>
                <w:sz w:val="18"/>
                <w:szCs w:val="18"/>
              </w:rPr>
              <w:t xml:space="preserve"> Comments:</w:t>
            </w:r>
          </w:p>
          <w:p w:rsidR="000D7018" w:rsidRPr="00AA6128" w:rsidRDefault="000D7018" w:rsidP="000D7018">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AA6128">
              <w:rPr>
                <w:bCs/>
                <w:sz w:val="18"/>
                <w:szCs w:val="18"/>
              </w:rPr>
              <w:t>The Council’s Constitution provides that evidence of best value must be obtained when OCC contracts with ODS and that in some circumstances that a procurement exercise should be undertaken.</w:t>
            </w:r>
          </w:p>
          <w:p w:rsidR="000D7018" w:rsidRPr="00AA6128" w:rsidRDefault="000D7018" w:rsidP="000D7018">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p w:rsidR="000D7018" w:rsidRPr="00AA6128" w:rsidRDefault="000D7018" w:rsidP="000D7018">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AA6128">
              <w:rPr>
                <w:bCs/>
                <w:sz w:val="18"/>
                <w:szCs w:val="18"/>
              </w:rPr>
              <w:t>The Managing Director of ODS is aware of the</w:t>
            </w:r>
            <w:r w:rsidR="009E0F48">
              <w:rPr>
                <w:bCs/>
                <w:sz w:val="18"/>
                <w:szCs w:val="18"/>
              </w:rPr>
              <w:t xml:space="preserve"> provision in Part 19 of the Constitution</w:t>
            </w:r>
            <w:r w:rsidRPr="00AA6128">
              <w:rPr>
                <w:bCs/>
                <w:sz w:val="18"/>
                <w:szCs w:val="18"/>
              </w:rPr>
              <w:t xml:space="preserve"> and the Monitoring Officer has recently formally explained them to him.</w:t>
            </w:r>
          </w:p>
          <w:p w:rsidR="000D7018" w:rsidRDefault="000D7018" w:rsidP="000D7018">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p>
          <w:p w:rsidR="000D7018" w:rsidRDefault="000D7018" w:rsidP="000D7018">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D61B0">
              <w:rPr>
                <w:b/>
                <w:bCs/>
                <w:sz w:val="18"/>
                <w:szCs w:val="18"/>
              </w:rPr>
              <w:t>IA Comments:</w:t>
            </w:r>
          </w:p>
          <w:p w:rsidR="000D7018" w:rsidRPr="009E0F48" w:rsidRDefault="009E0F48" w:rsidP="000D7018">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The importance of procurement in some situations has been explained to ODS so the recommendation is complete.</w:t>
            </w:r>
          </w:p>
        </w:tc>
      </w:tr>
      <w:tr w:rsidR="009E0F48" w:rsidRPr="005626E5" w:rsidTr="000D7018">
        <w:tc>
          <w:tcPr>
            <w:cnfStyle w:val="001000000000" w:firstRow="0" w:lastRow="0" w:firstColumn="1" w:lastColumn="0" w:oddVBand="0" w:evenVBand="0" w:oddHBand="0" w:evenHBand="0" w:firstRowFirstColumn="0" w:firstRowLastColumn="0" w:lastRowFirstColumn="0" w:lastRowLastColumn="0"/>
            <w:tcW w:w="3176" w:type="dxa"/>
            <w:shd w:val="clear" w:color="auto" w:fill="EEE8E5" w:themeFill="background2"/>
            <w:tcMar>
              <w:top w:w="57" w:type="dxa"/>
              <w:bottom w:w="57" w:type="dxa"/>
            </w:tcMar>
          </w:tcPr>
          <w:p w:rsidR="009E0F48" w:rsidRPr="000D7018" w:rsidRDefault="009E0F48" w:rsidP="009E0F48">
            <w:pPr>
              <w:rPr>
                <w:b w:val="0"/>
                <w:bCs w:val="0"/>
                <w:sz w:val="18"/>
                <w:szCs w:val="18"/>
              </w:rPr>
            </w:pPr>
            <w:r w:rsidRPr="009E0F48">
              <w:rPr>
                <w:b w:val="0"/>
                <w:bCs w:val="0"/>
                <w:sz w:val="18"/>
                <w:szCs w:val="18"/>
              </w:rPr>
              <w:t>Summaries of audit plans and reports agreed by ODS and OCHL should be presented to the Council’s Audit and Governance Committee and an overall opinion provided to the Committee, acting as the Group Audit Committee</w:t>
            </w:r>
          </w:p>
        </w:tc>
        <w:tc>
          <w:tcPr>
            <w:tcW w:w="923" w:type="dxa"/>
            <w:shd w:val="clear" w:color="auto" w:fill="EE9024" w:themeFill="accent4"/>
            <w:tcMar>
              <w:top w:w="57" w:type="dxa"/>
              <w:bottom w:w="57" w:type="dxa"/>
            </w:tcMar>
          </w:tcPr>
          <w:p w:rsidR="009E0F48" w:rsidRPr="00FD61B0" w:rsidRDefault="009E0F48" w:rsidP="009E0F48">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9E0F48" w:rsidRDefault="009E0F48" w:rsidP="009E0F4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Head of Financial Services</w:t>
            </w:r>
          </w:p>
        </w:tc>
        <w:tc>
          <w:tcPr>
            <w:tcW w:w="1160" w:type="dxa"/>
            <w:shd w:val="clear" w:color="auto" w:fill="EEE8E5" w:themeFill="background2"/>
            <w:tcMar>
              <w:top w:w="57" w:type="dxa"/>
              <w:bottom w:w="57" w:type="dxa"/>
            </w:tcMar>
          </w:tcPr>
          <w:p w:rsidR="009E0F48" w:rsidRDefault="009E0F48" w:rsidP="009E0F48">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31/07/2021</w:t>
            </w:r>
          </w:p>
        </w:tc>
        <w:tc>
          <w:tcPr>
            <w:tcW w:w="3907" w:type="dxa"/>
            <w:shd w:val="clear" w:color="auto" w:fill="EEE8E5" w:themeFill="background2"/>
            <w:tcMar>
              <w:top w:w="57" w:type="dxa"/>
              <w:bottom w:w="57" w:type="dxa"/>
            </w:tcMar>
          </w:tcPr>
          <w:p w:rsidR="009E0F48" w:rsidRPr="00FF6C7B" w:rsidRDefault="009E0F48" w:rsidP="009E0F48">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Council’s</w:t>
            </w:r>
            <w:r w:rsidRPr="00FD61B0">
              <w:rPr>
                <w:b/>
                <w:bCs/>
                <w:sz w:val="18"/>
                <w:szCs w:val="18"/>
              </w:rPr>
              <w:t xml:space="preserve"> Comments:</w:t>
            </w:r>
          </w:p>
          <w:p w:rsidR="009E0F48" w:rsidRPr="009E0F48" w:rsidRDefault="009E0F48" w:rsidP="009E0F48">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9E0F48">
              <w:rPr>
                <w:bCs/>
                <w:sz w:val="18"/>
                <w:szCs w:val="18"/>
              </w:rPr>
              <w:t xml:space="preserve">The Council has recently awarded a new </w:t>
            </w:r>
            <w:r>
              <w:rPr>
                <w:bCs/>
                <w:sz w:val="18"/>
                <w:szCs w:val="18"/>
              </w:rPr>
              <w:t>three-year</w:t>
            </w:r>
            <w:r w:rsidRPr="009E0F48">
              <w:rPr>
                <w:bCs/>
                <w:sz w:val="18"/>
                <w:szCs w:val="18"/>
              </w:rPr>
              <w:t xml:space="preserve"> contract for the internal audit of Council services and its wholly owned companies to BDO. Whilst this is an extension of existing contracts in respect of OCC and ODS this is a new service for OCHL. The annual audit opinion is presented to the relevant audit committees of OCC and ODS and the recommendation to present the opinion to the Council’s Audit and Governance Committee will be undertaken for the audit year 2020-21 </w:t>
            </w:r>
            <w:r>
              <w:rPr>
                <w:bCs/>
                <w:sz w:val="18"/>
                <w:szCs w:val="18"/>
              </w:rPr>
              <w:t>on 29</w:t>
            </w:r>
            <w:r w:rsidRPr="009E0F48">
              <w:rPr>
                <w:bCs/>
                <w:sz w:val="18"/>
                <w:szCs w:val="18"/>
              </w:rPr>
              <w:t xml:space="preserve"> July </w:t>
            </w:r>
            <w:r>
              <w:rPr>
                <w:bCs/>
                <w:sz w:val="18"/>
                <w:szCs w:val="18"/>
              </w:rPr>
              <w:t xml:space="preserve">2021 </w:t>
            </w:r>
            <w:r w:rsidRPr="009E0F48">
              <w:rPr>
                <w:bCs/>
                <w:sz w:val="18"/>
                <w:szCs w:val="18"/>
              </w:rPr>
              <w:t>with the Managing Director and Non-</w:t>
            </w:r>
            <w:r w:rsidRPr="009E0F48">
              <w:rPr>
                <w:bCs/>
                <w:sz w:val="18"/>
                <w:szCs w:val="18"/>
              </w:rPr>
              <w:lastRenderedPageBreak/>
              <w:t>Exec</w:t>
            </w:r>
            <w:r>
              <w:rPr>
                <w:bCs/>
                <w:sz w:val="18"/>
                <w:szCs w:val="18"/>
              </w:rPr>
              <w:t>utive</w:t>
            </w:r>
            <w:r w:rsidRPr="009E0F48">
              <w:rPr>
                <w:bCs/>
                <w:sz w:val="18"/>
                <w:szCs w:val="18"/>
              </w:rPr>
              <w:t xml:space="preserve"> Director present. Moving forward OCHL will present their audit opinion</w:t>
            </w:r>
            <w:r>
              <w:rPr>
                <w:bCs/>
                <w:sz w:val="18"/>
                <w:szCs w:val="18"/>
              </w:rPr>
              <w:t xml:space="preserve"> </w:t>
            </w:r>
            <w:r w:rsidRPr="009E0F48">
              <w:rPr>
                <w:bCs/>
                <w:sz w:val="18"/>
                <w:szCs w:val="18"/>
              </w:rPr>
              <w:t xml:space="preserve">in a similar manner.  </w:t>
            </w:r>
          </w:p>
          <w:p w:rsidR="009E0F48" w:rsidRDefault="009E0F48" w:rsidP="009E0F48">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p>
          <w:p w:rsidR="009E0F48" w:rsidRDefault="009E0F48" w:rsidP="009E0F48">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FD61B0">
              <w:rPr>
                <w:b/>
                <w:bCs/>
                <w:sz w:val="18"/>
                <w:szCs w:val="18"/>
              </w:rPr>
              <w:t>IA Comments:</w:t>
            </w:r>
          </w:p>
          <w:p w:rsidR="009E0F48" w:rsidRPr="009E0F48" w:rsidRDefault="009E0F48" w:rsidP="009E0F48">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This recommendation is complete. The annual internal audit opinions of the companies will be presented to the Council.</w:t>
            </w:r>
          </w:p>
        </w:tc>
      </w:tr>
      <w:tr w:rsidR="006E0953" w:rsidRPr="005626E5" w:rsidTr="000D7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6" w:type="dxa"/>
            <w:shd w:val="clear" w:color="auto" w:fill="EEE8E5" w:themeFill="background2"/>
            <w:tcMar>
              <w:top w:w="57" w:type="dxa"/>
              <w:bottom w:w="57" w:type="dxa"/>
            </w:tcMar>
          </w:tcPr>
          <w:p w:rsidR="006E0953" w:rsidRDefault="006E0953" w:rsidP="006E0953">
            <w:pPr>
              <w:rPr>
                <w:b w:val="0"/>
                <w:bCs w:val="0"/>
                <w:sz w:val="18"/>
                <w:szCs w:val="18"/>
              </w:rPr>
            </w:pPr>
            <w:r w:rsidRPr="006E0953">
              <w:rPr>
                <w:b w:val="0"/>
                <w:bCs w:val="0"/>
                <w:sz w:val="18"/>
                <w:szCs w:val="18"/>
              </w:rPr>
              <w:lastRenderedPageBreak/>
              <w:t>Members of the Shareholder Group and the Panel should meet privately to discuss the role of the Panel. This may include:</w:t>
            </w:r>
          </w:p>
          <w:p w:rsidR="006E0953" w:rsidRPr="006E0953" w:rsidRDefault="006E0953" w:rsidP="006E0953">
            <w:pPr>
              <w:pStyle w:val="ListParagraph"/>
              <w:numPr>
                <w:ilvl w:val="0"/>
                <w:numId w:val="5"/>
              </w:numPr>
              <w:rPr>
                <w:b w:val="0"/>
                <w:bCs w:val="0"/>
                <w:sz w:val="18"/>
                <w:szCs w:val="18"/>
              </w:rPr>
            </w:pPr>
            <w:r w:rsidRPr="006E0953">
              <w:rPr>
                <w:b w:val="0"/>
                <w:sz w:val="18"/>
                <w:szCs w:val="18"/>
              </w:rPr>
              <w:t>Whether the Panel should continue to scrutinise the companies or whether they should be holding the Shareholder Group to account</w:t>
            </w:r>
          </w:p>
          <w:p w:rsidR="006E0953" w:rsidRPr="000D7018" w:rsidRDefault="006E0953" w:rsidP="006E0953">
            <w:pPr>
              <w:pStyle w:val="ListParagraph"/>
              <w:numPr>
                <w:ilvl w:val="0"/>
                <w:numId w:val="5"/>
              </w:numPr>
              <w:rPr>
                <w:b w:val="0"/>
                <w:bCs w:val="0"/>
                <w:sz w:val="18"/>
                <w:szCs w:val="18"/>
              </w:rPr>
            </w:pPr>
            <w:r w:rsidRPr="006E0953">
              <w:rPr>
                <w:b w:val="0"/>
                <w:bCs w:val="0"/>
                <w:sz w:val="18"/>
                <w:szCs w:val="18"/>
              </w:rPr>
              <w:t>If the latter option is chosen, whether the Panel meetings should be held after the Shareholder Group meetings.</w:t>
            </w:r>
          </w:p>
        </w:tc>
        <w:tc>
          <w:tcPr>
            <w:tcW w:w="923" w:type="dxa"/>
            <w:shd w:val="clear" w:color="auto" w:fill="EE9024" w:themeFill="accent4"/>
            <w:tcMar>
              <w:top w:w="57" w:type="dxa"/>
              <w:bottom w:w="57" w:type="dxa"/>
            </w:tcMar>
          </w:tcPr>
          <w:p w:rsidR="006E0953" w:rsidRPr="00FD61B0" w:rsidRDefault="006E0953" w:rsidP="006E0953">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6E0953" w:rsidRDefault="006E0953" w:rsidP="006E0953">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Head of Financial Services / Monitoring Officer</w:t>
            </w:r>
          </w:p>
        </w:tc>
        <w:tc>
          <w:tcPr>
            <w:tcW w:w="1160" w:type="dxa"/>
            <w:shd w:val="clear" w:color="auto" w:fill="EEE8E5" w:themeFill="background2"/>
            <w:tcMar>
              <w:top w:w="57" w:type="dxa"/>
              <w:bottom w:w="57" w:type="dxa"/>
            </w:tcMar>
          </w:tcPr>
          <w:p w:rsidR="006E0953" w:rsidRDefault="006E0953" w:rsidP="006E0953">
            <w:pPr>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31/07/2021</w:t>
            </w:r>
          </w:p>
        </w:tc>
        <w:tc>
          <w:tcPr>
            <w:tcW w:w="3907" w:type="dxa"/>
            <w:shd w:val="clear" w:color="auto" w:fill="EEE8E5" w:themeFill="background2"/>
            <w:tcMar>
              <w:top w:w="57" w:type="dxa"/>
              <w:bottom w:w="57" w:type="dxa"/>
            </w:tcMar>
          </w:tcPr>
          <w:p w:rsidR="006E0953" w:rsidRDefault="006E0953" w:rsidP="006E0953">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Council Comments:</w:t>
            </w:r>
          </w:p>
          <w:p w:rsidR="006E0953" w:rsidRDefault="006E0953" w:rsidP="006E0953">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Discussions have taken place around the role of the Companies Scrutiny Panel with the following conclusions reached:</w:t>
            </w:r>
          </w:p>
          <w:p w:rsidR="006E0953" w:rsidRDefault="006E0953" w:rsidP="006E0953">
            <w:pPr>
              <w:pStyle w:val="ListParagraph"/>
              <w:numPr>
                <w:ilvl w:val="0"/>
                <w:numId w:val="4"/>
              </w:num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Members would prefer to continue to hold them before Shareholder meetings so they can influence decisions taken by the Shareholder</w:t>
            </w:r>
          </w:p>
          <w:p w:rsidR="006E0953" w:rsidRDefault="006E0953" w:rsidP="006E0953">
            <w:pPr>
              <w:pStyle w:val="ListParagraph"/>
              <w:numPr>
                <w:ilvl w:val="0"/>
                <w:numId w:val="4"/>
              </w:num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All members of the Panel will be invited to attend the Shareholder meetings to present comments and recommendations</w:t>
            </w:r>
          </w:p>
          <w:p w:rsidR="006E0953" w:rsidRDefault="006E0953" w:rsidP="006E0953">
            <w:pPr>
              <w:pStyle w:val="ListParagraph"/>
              <w:numPr>
                <w:ilvl w:val="0"/>
                <w:numId w:val="4"/>
              </w:num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The role of the Panel will not be limited to scrutinising Shareholder decisions</w:t>
            </w:r>
          </w:p>
          <w:p w:rsidR="006E0953" w:rsidRDefault="006E0953" w:rsidP="006E0953">
            <w:pPr>
              <w:pStyle w:val="ListParagraph"/>
              <w:numPr>
                <w:ilvl w:val="0"/>
                <w:numId w:val="4"/>
              </w:num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The Panel may provide scrutiny at the following Shareholder meeting or call additional meetings to scrutinise the Shareholder</w:t>
            </w:r>
          </w:p>
          <w:p w:rsidR="006E0953" w:rsidRDefault="006E0953" w:rsidP="006E0953">
            <w:pPr>
              <w:pStyle w:val="ListParagraph"/>
              <w:numPr>
                <w:ilvl w:val="0"/>
                <w:numId w:val="4"/>
              </w:num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The Panel and the Finance and Performance Scrutiny Panel will increase membership to six members each</w:t>
            </w:r>
          </w:p>
          <w:p w:rsidR="006E0953" w:rsidRDefault="006E0953" w:rsidP="006E0953">
            <w:pPr>
              <w:pStyle w:val="ListParagraph"/>
              <w:numPr>
                <w:ilvl w:val="0"/>
                <w:numId w:val="4"/>
              </w:num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The Panel will meet separately to consider the business relating to ODS and other companies and joint ventures. This will increase the number of meetings to six per year.</w:t>
            </w:r>
          </w:p>
          <w:p w:rsidR="006E0953" w:rsidRDefault="006E0953" w:rsidP="006E0953">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p w:rsidR="006E0953" w:rsidRDefault="006E0953" w:rsidP="006E0953">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IA Comments:</w:t>
            </w:r>
          </w:p>
          <w:p w:rsidR="006E0953" w:rsidRPr="006E0953" w:rsidRDefault="006E0953" w:rsidP="006E0953">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Adequate consideration has taken place of the Panel function and role and changes have been made, taking into consideration this recommendation.</w:t>
            </w:r>
          </w:p>
        </w:tc>
      </w:tr>
      <w:tr w:rsidR="006E0953" w:rsidRPr="005626E5" w:rsidTr="000D7018">
        <w:tc>
          <w:tcPr>
            <w:cnfStyle w:val="001000000000" w:firstRow="0" w:lastRow="0" w:firstColumn="1" w:lastColumn="0" w:oddVBand="0" w:evenVBand="0" w:oddHBand="0" w:evenHBand="0" w:firstRowFirstColumn="0" w:firstRowLastColumn="0" w:lastRowFirstColumn="0" w:lastRowLastColumn="0"/>
            <w:tcW w:w="3176" w:type="dxa"/>
            <w:shd w:val="clear" w:color="auto" w:fill="EEE8E5" w:themeFill="background2"/>
            <w:tcMar>
              <w:top w:w="57" w:type="dxa"/>
              <w:bottom w:w="57" w:type="dxa"/>
            </w:tcMar>
          </w:tcPr>
          <w:p w:rsidR="006E0953" w:rsidRPr="006E0953" w:rsidRDefault="006E0953" w:rsidP="006E0953">
            <w:pPr>
              <w:rPr>
                <w:b w:val="0"/>
                <w:bCs w:val="0"/>
                <w:sz w:val="18"/>
                <w:szCs w:val="18"/>
              </w:rPr>
            </w:pPr>
            <w:r w:rsidRPr="006E0953">
              <w:rPr>
                <w:b w:val="0"/>
                <w:bCs w:val="0"/>
                <w:sz w:val="18"/>
                <w:szCs w:val="18"/>
              </w:rPr>
              <w:t>Alternatively, the Council should consider whether it would be worth revising the current structure and composition of the Shareholder Group in line with the proposals identified in the above finding</w:t>
            </w:r>
          </w:p>
        </w:tc>
        <w:tc>
          <w:tcPr>
            <w:tcW w:w="923" w:type="dxa"/>
            <w:shd w:val="clear" w:color="auto" w:fill="EE9024" w:themeFill="accent4"/>
            <w:tcMar>
              <w:top w:w="57" w:type="dxa"/>
              <w:bottom w:w="57" w:type="dxa"/>
            </w:tcMar>
          </w:tcPr>
          <w:p w:rsidR="006E0953" w:rsidRPr="00FD61B0" w:rsidRDefault="006E0953" w:rsidP="006E0953">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6E0953" w:rsidRDefault="006E0953" w:rsidP="006E0953">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Head of Financial Services / Monitoring Officer</w:t>
            </w:r>
          </w:p>
        </w:tc>
        <w:tc>
          <w:tcPr>
            <w:tcW w:w="1160" w:type="dxa"/>
            <w:shd w:val="clear" w:color="auto" w:fill="EEE8E5" w:themeFill="background2"/>
            <w:tcMar>
              <w:top w:w="57" w:type="dxa"/>
              <w:bottom w:w="57" w:type="dxa"/>
            </w:tcMar>
          </w:tcPr>
          <w:p w:rsidR="006E0953" w:rsidRDefault="006E0953" w:rsidP="006E0953">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31/07/2021</w:t>
            </w:r>
          </w:p>
        </w:tc>
        <w:tc>
          <w:tcPr>
            <w:tcW w:w="3907" w:type="dxa"/>
            <w:shd w:val="clear" w:color="auto" w:fill="EEE8E5" w:themeFill="background2"/>
            <w:tcMar>
              <w:top w:w="57" w:type="dxa"/>
              <w:bottom w:w="57" w:type="dxa"/>
            </w:tcMar>
          </w:tcPr>
          <w:p w:rsidR="006E0953" w:rsidRDefault="006E0953" w:rsidP="006E0953">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Council Comments:</w:t>
            </w:r>
          </w:p>
          <w:p w:rsidR="006E0953" w:rsidRDefault="006E0953" w:rsidP="006E0953">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6E0953">
              <w:rPr>
                <w:bCs/>
                <w:sz w:val="18"/>
                <w:szCs w:val="18"/>
              </w:rPr>
              <w:t>Discussions have taken place and it is proposed that the current structure of the Shareholder and Joint Venture Group</w:t>
            </w:r>
            <w:r>
              <w:rPr>
                <w:bCs/>
                <w:sz w:val="18"/>
                <w:szCs w:val="18"/>
              </w:rPr>
              <w:t xml:space="preserve"> be revised. The S</w:t>
            </w:r>
            <w:r w:rsidRPr="006E0953">
              <w:rPr>
                <w:bCs/>
                <w:sz w:val="18"/>
                <w:szCs w:val="18"/>
              </w:rPr>
              <w:t>hareholder</w:t>
            </w:r>
            <w:r>
              <w:rPr>
                <w:bCs/>
                <w:sz w:val="18"/>
                <w:szCs w:val="18"/>
              </w:rPr>
              <w:t xml:space="preserve"> will </w:t>
            </w:r>
            <w:r w:rsidRPr="006E0953">
              <w:rPr>
                <w:bCs/>
                <w:sz w:val="18"/>
                <w:szCs w:val="18"/>
              </w:rPr>
              <w:t xml:space="preserve">role is </w:t>
            </w:r>
            <w:r>
              <w:rPr>
                <w:bCs/>
                <w:sz w:val="18"/>
                <w:szCs w:val="18"/>
              </w:rPr>
              <w:t>to remain an Executive function with the Shareholder Group</w:t>
            </w:r>
            <w:r w:rsidRPr="006E0953">
              <w:rPr>
                <w:bCs/>
                <w:sz w:val="18"/>
                <w:szCs w:val="18"/>
              </w:rPr>
              <w:t xml:space="preserve"> remain</w:t>
            </w:r>
            <w:r>
              <w:rPr>
                <w:bCs/>
                <w:sz w:val="18"/>
                <w:szCs w:val="18"/>
              </w:rPr>
              <w:t>ing</w:t>
            </w:r>
            <w:r w:rsidRPr="006E0953">
              <w:rPr>
                <w:bCs/>
                <w:sz w:val="18"/>
                <w:szCs w:val="18"/>
              </w:rPr>
              <w:t xml:space="preserve"> an Executive Committee</w:t>
            </w:r>
            <w:r>
              <w:rPr>
                <w:bCs/>
                <w:sz w:val="18"/>
                <w:szCs w:val="18"/>
              </w:rPr>
              <w:t xml:space="preserve">. The </w:t>
            </w:r>
            <w:r w:rsidRPr="006E0953">
              <w:rPr>
                <w:bCs/>
                <w:sz w:val="18"/>
                <w:szCs w:val="18"/>
              </w:rPr>
              <w:t xml:space="preserve">Leader </w:t>
            </w:r>
            <w:r>
              <w:rPr>
                <w:bCs/>
                <w:sz w:val="18"/>
                <w:szCs w:val="18"/>
              </w:rPr>
              <w:t xml:space="preserve">will </w:t>
            </w:r>
            <w:r w:rsidRPr="006E0953">
              <w:rPr>
                <w:bCs/>
                <w:sz w:val="18"/>
                <w:szCs w:val="18"/>
              </w:rPr>
              <w:t xml:space="preserve">appoint some but not all Cabinet members to this Committee. </w:t>
            </w:r>
          </w:p>
          <w:p w:rsidR="006E0953" w:rsidRDefault="006E0953" w:rsidP="006E0953">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p>
          <w:p w:rsidR="006E0953" w:rsidRDefault="006E0953" w:rsidP="006E0953">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 xml:space="preserve">Members of the Panel will being invited to attend the Shareholder meetings </w:t>
            </w:r>
            <w:r w:rsidRPr="006E0953">
              <w:rPr>
                <w:bCs/>
                <w:sz w:val="18"/>
                <w:szCs w:val="18"/>
              </w:rPr>
              <w:t>to play an active role in making comments, representations and participating in the debate; but not to have any voting rights.</w:t>
            </w:r>
          </w:p>
          <w:p w:rsidR="006E0953" w:rsidRDefault="006E0953" w:rsidP="006E0953">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p>
          <w:p w:rsidR="006E0953" w:rsidRDefault="006E0953" w:rsidP="006E0953">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lastRenderedPageBreak/>
              <w:t>As with the Panel, the Shareholder meetings will be split between ODS and other companies and joint ventures.</w:t>
            </w:r>
          </w:p>
          <w:p w:rsidR="006E0953" w:rsidRDefault="006E0953" w:rsidP="006E0953">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p>
          <w:p w:rsidR="006E0953" w:rsidRDefault="006E0953" w:rsidP="006E0953">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6E0953">
              <w:rPr>
                <w:b/>
                <w:bCs/>
                <w:sz w:val="18"/>
                <w:szCs w:val="18"/>
              </w:rPr>
              <w:t>IA Comments:</w:t>
            </w:r>
          </w:p>
          <w:p w:rsidR="006E0953" w:rsidRPr="006E0953" w:rsidRDefault="006E0953" w:rsidP="006E0953">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Consideration has been taken as to the structure of the Shareholder meetings and adequate changes have been made.</w:t>
            </w:r>
          </w:p>
        </w:tc>
      </w:tr>
      <w:tr w:rsidR="001E01C1" w:rsidRPr="005626E5" w:rsidTr="000D7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6" w:type="dxa"/>
            <w:shd w:val="clear" w:color="auto" w:fill="EEE8E5" w:themeFill="background2"/>
            <w:tcMar>
              <w:top w:w="57" w:type="dxa"/>
              <w:bottom w:w="57" w:type="dxa"/>
            </w:tcMar>
          </w:tcPr>
          <w:p w:rsidR="001E01C1" w:rsidRDefault="001E01C1" w:rsidP="001E01C1">
            <w:pPr>
              <w:rPr>
                <w:b w:val="0"/>
                <w:bCs w:val="0"/>
                <w:sz w:val="18"/>
                <w:szCs w:val="18"/>
              </w:rPr>
            </w:pPr>
            <w:r w:rsidRPr="001E01C1">
              <w:rPr>
                <w:b w:val="0"/>
                <w:bCs w:val="0"/>
                <w:sz w:val="18"/>
                <w:szCs w:val="18"/>
              </w:rPr>
              <w:lastRenderedPageBreak/>
              <w:t>The Council should discuss the following points with ODS:</w:t>
            </w:r>
          </w:p>
          <w:p w:rsidR="001E01C1" w:rsidRPr="001E01C1" w:rsidRDefault="001E01C1" w:rsidP="001E01C1">
            <w:pPr>
              <w:pStyle w:val="ListParagraph"/>
              <w:numPr>
                <w:ilvl w:val="0"/>
                <w:numId w:val="6"/>
              </w:numPr>
              <w:rPr>
                <w:b w:val="0"/>
                <w:bCs w:val="0"/>
                <w:sz w:val="18"/>
                <w:szCs w:val="18"/>
              </w:rPr>
            </w:pPr>
            <w:r w:rsidRPr="001E01C1">
              <w:rPr>
                <w:b w:val="0"/>
                <w:sz w:val="18"/>
                <w:szCs w:val="18"/>
              </w:rPr>
              <w:t>Whether the Panel and Shareholder Group reports can include an income and expenditure breakdown for both ODSL and ODSTL</w:t>
            </w:r>
          </w:p>
          <w:p w:rsidR="001E01C1" w:rsidRPr="00FD61B0" w:rsidRDefault="001E01C1" w:rsidP="001E01C1">
            <w:pPr>
              <w:pStyle w:val="ListParagraph"/>
              <w:numPr>
                <w:ilvl w:val="0"/>
                <w:numId w:val="6"/>
              </w:numPr>
              <w:rPr>
                <w:bCs w:val="0"/>
                <w:sz w:val="18"/>
                <w:szCs w:val="18"/>
              </w:rPr>
            </w:pPr>
            <w:r w:rsidRPr="001E01C1">
              <w:rPr>
                <w:b w:val="0"/>
                <w:bCs w:val="0"/>
                <w:sz w:val="18"/>
                <w:szCs w:val="18"/>
              </w:rPr>
              <w:t>Whether a session could be arranged for Panel members to meet with local managers and officers to get a better understanding of the company operations.</w:t>
            </w:r>
          </w:p>
        </w:tc>
        <w:tc>
          <w:tcPr>
            <w:tcW w:w="923" w:type="dxa"/>
            <w:shd w:val="clear" w:color="auto" w:fill="EE9024" w:themeFill="accent4"/>
            <w:tcMar>
              <w:top w:w="57" w:type="dxa"/>
              <w:bottom w:w="57" w:type="dxa"/>
            </w:tcMar>
          </w:tcPr>
          <w:p w:rsidR="001E01C1" w:rsidRPr="00FD61B0" w:rsidRDefault="001E01C1" w:rsidP="001E01C1">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1E01C1" w:rsidRDefault="001E01C1" w:rsidP="001E01C1">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Head of Financial Services / Monitoring Officer</w:t>
            </w:r>
          </w:p>
        </w:tc>
        <w:tc>
          <w:tcPr>
            <w:tcW w:w="1160" w:type="dxa"/>
            <w:shd w:val="clear" w:color="auto" w:fill="EEE8E5" w:themeFill="background2"/>
            <w:tcMar>
              <w:top w:w="57" w:type="dxa"/>
              <w:bottom w:w="57" w:type="dxa"/>
            </w:tcMar>
          </w:tcPr>
          <w:p w:rsidR="001E01C1" w:rsidRDefault="001E01C1" w:rsidP="001E01C1">
            <w:pPr>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31/07/2021</w:t>
            </w:r>
          </w:p>
        </w:tc>
        <w:tc>
          <w:tcPr>
            <w:tcW w:w="3907" w:type="dxa"/>
            <w:shd w:val="clear" w:color="auto" w:fill="EEE8E5" w:themeFill="background2"/>
            <w:tcMar>
              <w:top w:w="57" w:type="dxa"/>
              <w:bottom w:w="57" w:type="dxa"/>
            </w:tcMar>
          </w:tcPr>
          <w:p w:rsidR="001E01C1" w:rsidRDefault="001E01C1" w:rsidP="001E01C1">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Council Comments:</w:t>
            </w:r>
          </w:p>
          <w:p w:rsidR="001E01C1" w:rsidRDefault="001E01C1" w:rsidP="001E01C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ODS and ODSTL financial information will be split and reported to the Panel and the Shareholder Group separately.</w:t>
            </w:r>
          </w:p>
          <w:p w:rsidR="001E01C1" w:rsidRDefault="001E01C1" w:rsidP="001E01C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p w:rsidR="001E01C1" w:rsidRPr="001E01C1" w:rsidRDefault="001E01C1" w:rsidP="001E01C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Consideration about the Panel meeting ODS’ local managers and staff will be considered when the Panel meets in July.</w:t>
            </w:r>
          </w:p>
          <w:p w:rsidR="001E01C1" w:rsidRDefault="001E01C1" w:rsidP="001E01C1">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p>
          <w:p w:rsidR="001E01C1" w:rsidRDefault="001E01C1" w:rsidP="001E01C1">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IA Comments:</w:t>
            </w:r>
          </w:p>
          <w:p w:rsidR="001E01C1" w:rsidRPr="001E01C1" w:rsidRDefault="001E01C1" w:rsidP="001E01C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This recommendation has been completed.</w:t>
            </w:r>
          </w:p>
        </w:tc>
      </w:tr>
      <w:tr w:rsidR="001E01C1" w:rsidRPr="005626E5" w:rsidTr="000D7018">
        <w:tc>
          <w:tcPr>
            <w:cnfStyle w:val="001000000000" w:firstRow="0" w:lastRow="0" w:firstColumn="1" w:lastColumn="0" w:oddVBand="0" w:evenVBand="0" w:oddHBand="0" w:evenHBand="0" w:firstRowFirstColumn="0" w:firstRowLastColumn="0" w:lastRowFirstColumn="0" w:lastRowLastColumn="0"/>
            <w:tcW w:w="3176" w:type="dxa"/>
            <w:shd w:val="clear" w:color="auto" w:fill="EEE8E5" w:themeFill="background2"/>
            <w:tcMar>
              <w:top w:w="57" w:type="dxa"/>
              <w:bottom w:w="57" w:type="dxa"/>
            </w:tcMar>
          </w:tcPr>
          <w:p w:rsidR="001E01C1" w:rsidRPr="001E01C1" w:rsidRDefault="001E01C1" w:rsidP="001E01C1">
            <w:pPr>
              <w:rPr>
                <w:b w:val="0"/>
                <w:bCs w:val="0"/>
                <w:sz w:val="18"/>
                <w:szCs w:val="18"/>
              </w:rPr>
            </w:pPr>
            <w:r w:rsidRPr="001E01C1">
              <w:rPr>
                <w:b w:val="0"/>
                <w:bCs w:val="0"/>
                <w:sz w:val="18"/>
                <w:szCs w:val="18"/>
              </w:rPr>
              <w:t>The Council should ensure that all outstanding SLAs are signed by the year-end and SLAs with OCHL for the 2021/22 are signed before 30 April 2021</w:t>
            </w:r>
          </w:p>
        </w:tc>
        <w:tc>
          <w:tcPr>
            <w:tcW w:w="923" w:type="dxa"/>
            <w:shd w:val="clear" w:color="auto" w:fill="EE9024" w:themeFill="accent4"/>
            <w:tcMar>
              <w:top w:w="57" w:type="dxa"/>
              <w:bottom w:w="57" w:type="dxa"/>
            </w:tcMar>
          </w:tcPr>
          <w:p w:rsidR="001E01C1" w:rsidRPr="00FD61B0" w:rsidRDefault="001E01C1" w:rsidP="001E01C1">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1E01C1" w:rsidRPr="00FD61B0" w:rsidRDefault="001E01C1" w:rsidP="001E01C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Head of Financial Services / Head of Business Improvement</w:t>
            </w:r>
          </w:p>
        </w:tc>
        <w:tc>
          <w:tcPr>
            <w:tcW w:w="1160" w:type="dxa"/>
            <w:shd w:val="clear" w:color="auto" w:fill="EEE8E5" w:themeFill="background2"/>
            <w:tcMar>
              <w:top w:w="57" w:type="dxa"/>
              <w:bottom w:w="57" w:type="dxa"/>
            </w:tcMar>
          </w:tcPr>
          <w:p w:rsidR="001E01C1" w:rsidRPr="001E01C1" w:rsidRDefault="001E01C1" w:rsidP="001E01C1">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29/07/2021</w:t>
            </w:r>
          </w:p>
        </w:tc>
        <w:tc>
          <w:tcPr>
            <w:tcW w:w="3907" w:type="dxa"/>
            <w:shd w:val="clear" w:color="auto" w:fill="EEE8E5" w:themeFill="background2"/>
            <w:tcMar>
              <w:top w:w="57" w:type="dxa"/>
              <w:bottom w:w="57" w:type="dxa"/>
            </w:tcMar>
          </w:tcPr>
          <w:p w:rsidR="001E01C1" w:rsidRDefault="001E01C1" w:rsidP="001E01C1">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Council Comments:</w:t>
            </w:r>
          </w:p>
          <w:p w:rsidR="001E01C1" w:rsidRDefault="001E01C1" w:rsidP="001E01C1">
            <w:pPr>
              <w:cnfStyle w:val="000000000000" w:firstRow="0" w:lastRow="0" w:firstColumn="0" w:lastColumn="0" w:oddVBand="0" w:evenVBand="0" w:oddHBand="0" w:evenHBand="0" w:firstRowFirstColumn="0" w:firstRowLastColumn="0" w:lastRowFirstColumn="0" w:lastRowLastColumn="0"/>
              <w:rPr>
                <w:bCs/>
                <w:sz w:val="18"/>
                <w:szCs w:val="18"/>
              </w:rPr>
            </w:pPr>
            <w:r w:rsidRPr="001E01C1">
              <w:rPr>
                <w:bCs/>
                <w:sz w:val="18"/>
                <w:szCs w:val="18"/>
              </w:rPr>
              <w:t xml:space="preserve">All </w:t>
            </w:r>
            <w:r>
              <w:rPr>
                <w:bCs/>
                <w:sz w:val="18"/>
                <w:szCs w:val="18"/>
              </w:rPr>
              <w:t>SLAs</w:t>
            </w:r>
            <w:r w:rsidRPr="001E01C1">
              <w:rPr>
                <w:bCs/>
                <w:sz w:val="18"/>
                <w:szCs w:val="18"/>
              </w:rPr>
              <w:t xml:space="preserve"> for services provided by the Council to OCHL for 2020-21 have been signed and agreed between the company and service providers within the Council. </w:t>
            </w:r>
          </w:p>
          <w:p w:rsidR="001E01C1" w:rsidRDefault="001E01C1" w:rsidP="001E01C1">
            <w:pPr>
              <w:cnfStyle w:val="000000000000" w:firstRow="0" w:lastRow="0" w:firstColumn="0" w:lastColumn="0" w:oddVBand="0" w:evenVBand="0" w:oddHBand="0" w:evenHBand="0" w:firstRowFirstColumn="0" w:firstRowLastColumn="0" w:lastRowFirstColumn="0" w:lastRowLastColumn="0"/>
              <w:rPr>
                <w:bCs/>
                <w:sz w:val="18"/>
                <w:szCs w:val="18"/>
              </w:rPr>
            </w:pPr>
          </w:p>
          <w:p w:rsidR="001E01C1" w:rsidRDefault="001E01C1" w:rsidP="001E01C1">
            <w:pPr>
              <w:cnfStyle w:val="000000000000" w:firstRow="0" w:lastRow="0" w:firstColumn="0" w:lastColumn="0" w:oddVBand="0" w:evenVBand="0" w:oddHBand="0" w:evenHBand="0" w:firstRowFirstColumn="0" w:firstRowLastColumn="0" w:lastRowFirstColumn="0" w:lastRowLastColumn="0"/>
              <w:rPr>
                <w:bCs/>
                <w:sz w:val="18"/>
                <w:szCs w:val="18"/>
              </w:rPr>
            </w:pPr>
            <w:r w:rsidRPr="001E01C1">
              <w:rPr>
                <w:bCs/>
                <w:sz w:val="18"/>
                <w:szCs w:val="18"/>
              </w:rPr>
              <w:t xml:space="preserve">Work is ongoing on the agreement for SLA’s for 2021-22 and this has been extended to services provided by the Council to ODS. </w:t>
            </w:r>
            <w:r>
              <w:rPr>
                <w:bCs/>
                <w:sz w:val="18"/>
                <w:szCs w:val="18"/>
              </w:rPr>
              <w:t>These are expected to be completed by the end of July 2021.</w:t>
            </w:r>
          </w:p>
          <w:p w:rsidR="001E01C1" w:rsidRDefault="001E01C1" w:rsidP="001E01C1">
            <w:pPr>
              <w:cnfStyle w:val="000000000000" w:firstRow="0" w:lastRow="0" w:firstColumn="0" w:lastColumn="0" w:oddVBand="0" w:evenVBand="0" w:oddHBand="0" w:evenHBand="0" w:firstRowFirstColumn="0" w:firstRowLastColumn="0" w:lastRowFirstColumn="0" w:lastRowLastColumn="0"/>
              <w:rPr>
                <w:b/>
                <w:bCs/>
                <w:sz w:val="18"/>
                <w:szCs w:val="18"/>
              </w:rPr>
            </w:pPr>
          </w:p>
          <w:p w:rsidR="001E01C1" w:rsidRDefault="001E01C1" w:rsidP="001E01C1">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IA Comments:</w:t>
            </w:r>
          </w:p>
          <w:p w:rsidR="001E01C1" w:rsidRPr="001E01C1" w:rsidRDefault="001E01C1" w:rsidP="001E01C1">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 xml:space="preserve">This recommendation is complete. All 2020-21 SLA’s have been signed. </w:t>
            </w:r>
          </w:p>
        </w:tc>
      </w:tr>
      <w:tr w:rsidR="001E01C1" w:rsidRPr="005626E5" w:rsidTr="000D70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6" w:type="dxa"/>
            <w:shd w:val="clear" w:color="auto" w:fill="EEE8E5" w:themeFill="background2"/>
            <w:tcMar>
              <w:top w:w="57" w:type="dxa"/>
              <w:bottom w:w="57" w:type="dxa"/>
            </w:tcMar>
          </w:tcPr>
          <w:p w:rsidR="001E01C1" w:rsidRPr="001E01C1" w:rsidRDefault="001E01C1" w:rsidP="001E01C1">
            <w:pPr>
              <w:rPr>
                <w:b w:val="0"/>
                <w:bCs w:val="0"/>
                <w:sz w:val="18"/>
                <w:szCs w:val="18"/>
              </w:rPr>
            </w:pPr>
            <w:r w:rsidRPr="001E01C1">
              <w:rPr>
                <w:b w:val="0"/>
                <w:bCs w:val="0"/>
                <w:sz w:val="18"/>
                <w:szCs w:val="18"/>
              </w:rPr>
              <w:t>There should be a responsible officer in the Council assigned to ensure SLA’s a</w:t>
            </w:r>
            <w:r>
              <w:rPr>
                <w:b w:val="0"/>
                <w:bCs w:val="0"/>
                <w:sz w:val="18"/>
                <w:szCs w:val="18"/>
              </w:rPr>
              <w:t>re completed in a timely manner</w:t>
            </w:r>
          </w:p>
        </w:tc>
        <w:tc>
          <w:tcPr>
            <w:tcW w:w="923" w:type="dxa"/>
            <w:shd w:val="clear" w:color="auto" w:fill="EE9024" w:themeFill="accent4"/>
            <w:tcMar>
              <w:top w:w="57" w:type="dxa"/>
              <w:bottom w:w="57" w:type="dxa"/>
            </w:tcMar>
          </w:tcPr>
          <w:p w:rsidR="001E01C1" w:rsidRPr="00FD61B0" w:rsidRDefault="001E01C1" w:rsidP="001E01C1">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1E01C1" w:rsidRPr="00FD61B0" w:rsidRDefault="001E01C1" w:rsidP="001E01C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Head of Financial Services / Head of Business Improvement</w:t>
            </w:r>
          </w:p>
        </w:tc>
        <w:tc>
          <w:tcPr>
            <w:tcW w:w="1160" w:type="dxa"/>
            <w:shd w:val="clear" w:color="auto" w:fill="EEE8E5" w:themeFill="background2"/>
            <w:tcMar>
              <w:top w:w="57" w:type="dxa"/>
              <w:bottom w:w="57" w:type="dxa"/>
            </w:tcMar>
          </w:tcPr>
          <w:p w:rsidR="001E01C1" w:rsidRPr="001E01C1" w:rsidRDefault="001E01C1" w:rsidP="001E01C1">
            <w:pPr>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29/07/2021</w:t>
            </w:r>
          </w:p>
        </w:tc>
        <w:tc>
          <w:tcPr>
            <w:tcW w:w="3907" w:type="dxa"/>
            <w:shd w:val="clear" w:color="auto" w:fill="EEE8E5" w:themeFill="background2"/>
            <w:tcMar>
              <w:top w:w="57" w:type="dxa"/>
              <w:bottom w:w="57" w:type="dxa"/>
            </w:tcMar>
          </w:tcPr>
          <w:p w:rsidR="001E01C1" w:rsidRDefault="001E01C1" w:rsidP="001E01C1">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Council Comments:</w:t>
            </w:r>
          </w:p>
          <w:p w:rsidR="001E01C1" w:rsidRPr="001E01C1" w:rsidRDefault="002A1647" w:rsidP="001E01C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A1647">
              <w:rPr>
                <w:bCs/>
                <w:sz w:val="18"/>
                <w:szCs w:val="18"/>
              </w:rPr>
              <w:t>The Head of Financial Services will take ownership of ensuring all SLA’s are agreed between the Council</w:t>
            </w:r>
            <w:r>
              <w:rPr>
                <w:bCs/>
                <w:sz w:val="18"/>
                <w:szCs w:val="18"/>
              </w:rPr>
              <w:t>’</w:t>
            </w:r>
            <w:r w:rsidRPr="002A1647">
              <w:rPr>
                <w:bCs/>
                <w:sz w:val="18"/>
                <w:szCs w:val="18"/>
              </w:rPr>
              <w:t>s wholly owned companies and the Council on an annual basis.</w:t>
            </w:r>
          </w:p>
          <w:p w:rsidR="001E01C1" w:rsidRDefault="001E01C1" w:rsidP="001E01C1">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p>
          <w:p w:rsidR="001E01C1" w:rsidRDefault="001E01C1" w:rsidP="001E01C1">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IA Comments:</w:t>
            </w:r>
          </w:p>
          <w:p w:rsidR="001E01C1" w:rsidRPr="001E01C1" w:rsidRDefault="002A1647" w:rsidP="001E01C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Recommendation complete.</w:t>
            </w:r>
          </w:p>
        </w:tc>
      </w:tr>
      <w:tr w:rsidR="001E01C1" w:rsidRPr="005626E5" w:rsidTr="000D7018">
        <w:tc>
          <w:tcPr>
            <w:cnfStyle w:val="001000000000" w:firstRow="0" w:lastRow="0" w:firstColumn="1" w:lastColumn="0" w:oddVBand="0" w:evenVBand="0" w:oddHBand="0" w:evenHBand="0" w:firstRowFirstColumn="0" w:firstRowLastColumn="0" w:lastRowFirstColumn="0" w:lastRowLastColumn="0"/>
            <w:tcW w:w="3176" w:type="dxa"/>
            <w:shd w:val="clear" w:color="auto" w:fill="EEE8E5" w:themeFill="background2"/>
            <w:tcMar>
              <w:top w:w="57" w:type="dxa"/>
              <w:bottom w:w="57" w:type="dxa"/>
            </w:tcMar>
          </w:tcPr>
          <w:p w:rsidR="001E01C1" w:rsidRPr="001E01C1" w:rsidRDefault="001E01C1" w:rsidP="001E01C1">
            <w:pPr>
              <w:rPr>
                <w:b w:val="0"/>
                <w:bCs w:val="0"/>
                <w:sz w:val="18"/>
                <w:szCs w:val="18"/>
              </w:rPr>
            </w:pPr>
            <w:r w:rsidRPr="001E01C1">
              <w:rPr>
                <w:b w:val="0"/>
                <w:bCs w:val="0"/>
                <w:sz w:val="18"/>
                <w:szCs w:val="18"/>
              </w:rPr>
              <w:t>The Council should reinstate meetings between the Companies and key support service providers</w:t>
            </w:r>
          </w:p>
        </w:tc>
        <w:tc>
          <w:tcPr>
            <w:tcW w:w="923" w:type="dxa"/>
            <w:shd w:val="clear" w:color="auto" w:fill="EE9024" w:themeFill="accent4"/>
            <w:tcMar>
              <w:top w:w="57" w:type="dxa"/>
              <w:bottom w:w="57" w:type="dxa"/>
            </w:tcMar>
          </w:tcPr>
          <w:p w:rsidR="001E01C1" w:rsidRPr="00FD61B0" w:rsidRDefault="001E01C1" w:rsidP="001E01C1">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1E01C1" w:rsidRPr="00FD61B0" w:rsidRDefault="001E01C1" w:rsidP="001E01C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Head of Financial Services / Head of Business Improvement</w:t>
            </w:r>
          </w:p>
        </w:tc>
        <w:tc>
          <w:tcPr>
            <w:tcW w:w="1160" w:type="dxa"/>
            <w:shd w:val="clear" w:color="auto" w:fill="EEE8E5" w:themeFill="background2"/>
            <w:tcMar>
              <w:top w:w="57" w:type="dxa"/>
              <w:bottom w:w="57" w:type="dxa"/>
            </w:tcMar>
          </w:tcPr>
          <w:p w:rsidR="001E01C1" w:rsidRPr="001E01C1" w:rsidRDefault="001E01C1" w:rsidP="001E01C1">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29/07/2021</w:t>
            </w:r>
          </w:p>
        </w:tc>
        <w:tc>
          <w:tcPr>
            <w:tcW w:w="3907" w:type="dxa"/>
            <w:shd w:val="clear" w:color="auto" w:fill="EEE8E5" w:themeFill="background2"/>
            <w:tcMar>
              <w:top w:w="57" w:type="dxa"/>
              <w:bottom w:w="57" w:type="dxa"/>
            </w:tcMar>
          </w:tcPr>
          <w:p w:rsidR="001E01C1" w:rsidRDefault="001E01C1" w:rsidP="001E01C1">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Council Comments:</w:t>
            </w:r>
          </w:p>
          <w:p w:rsidR="001E01C1" w:rsidRPr="001E01C1" w:rsidRDefault="002A1647" w:rsidP="001E01C1">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Support service meetings have re-commenced and will evaluate the support services through the triennial review.</w:t>
            </w:r>
          </w:p>
          <w:p w:rsidR="001E01C1" w:rsidRDefault="001E01C1" w:rsidP="001E01C1">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p>
          <w:p w:rsidR="001E01C1" w:rsidRDefault="001E01C1" w:rsidP="001E01C1">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IA Comments:</w:t>
            </w:r>
          </w:p>
          <w:p w:rsidR="001E01C1" w:rsidRPr="001E01C1" w:rsidRDefault="002A1647" w:rsidP="001E01C1">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Support service meetings reinstated and the recommendation is complete.</w:t>
            </w:r>
          </w:p>
        </w:tc>
      </w:tr>
    </w:tbl>
    <w:p w:rsidR="00C365F4" w:rsidRDefault="00C365F4"/>
    <w:p w:rsidR="009C17EA" w:rsidRDefault="009C17EA">
      <w:bookmarkStart w:id="0" w:name="_GoBack"/>
      <w:bookmarkEnd w:id="0"/>
    </w:p>
    <w:p w:rsidR="009C17EA" w:rsidRDefault="009C17EA">
      <w:r w:rsidRPr="007C3BC4">
        <w:rPr>
          <w:noProof/>
          <w:lang w:eastAsia="en-GB"/>
        </w:rPr>
        <w:lastRenderedPageBreak/>
        <mc:AlternateContent>
          <mc:Choice Requires="wps">
            <w:drawing>
              <wp:anchor distT="0" distB="0" distL="114300" distR="114300" simplePos="0" relativeHeight="251733504" behindDoc="0" locked="0" layoutInCell="1" allowOverlap="1" wp14:anchorId="5FCAB394" wp14:editId="7E5823A8">
                <wp:simplePos x="0" y="0"/>
                <wp:positionH relativeFrom="margin">
                  <wp:posOffset>-85725</wp:posOffset>
                </wp:positionH>
                <wp:positionV relativeFrom="paragraph">
                  <wp:posOffset>-391160</wp:posOffset>
                </wp:positionV>
                <wp:extent cx="6489479" cy="567558"/>
                <wp:effectExtent l="0" t="0" r="0" b="0"/>
                <wp:wrapNone/>
                <wp:docPr id="2"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479" cy="567558"/>
                        </a:xfrm>
                        <a:prstGeom prst="rect">
                          <a:avLst/>
                        </a:prstGeom>
                      </wps:spPr>
                      <wps:txbx>
                        <w:txbxContent>
                          <w:p w:rsidR="009C17EA" w:rsidRPr="009C17EA" w:rsidRDefault="009C17EA" w:rsidP="009C17EA">
                            <w:pPr>
                              <w:pStyle w:val="NormalWeb"/>
                              <w:spacing w:before="0" w:beforeAutospacing="0" w:after="0" w:afterAutospacing="0" w:line="252" w:lineRule="auto"/>
                              <w:rPr>
                                <w:color w:val="EE9024" w:themeColor="accent4"/>
                              </w:rPr>
                            </w:pPr>
                            <w:r>
                              <w:rPr>
                                <w:rFonts w:asciiTheme="minorHAnsi" w:hAnsi="Calibri" w:cstheme="minorBidi"/>
                                <w:color w:val="ED1A3B"/>
                                <w:sz w:val="48"/>
                                <w:szCs w:val="48"/>
                              </w:rPr>
                              <w:t xml:space="preserve">Recommendations: </w:t>
                            </w:r>
                            <w:r w:rsidR="0067107A">
                              <w:rPr>
                                <w:rFonts w:asciiTheme="minorHAnsi" w:hAnsi="Calibri" w:cstheme="minorBidi"/>
                                <w:color w:val="EE9024" w:themeColor="accent4"/>
                                <w:sz w:val="48"/>
                                <w:szCs w:val="48"/>
                              </w:rPr>
                              <w:t>Not Due</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type w14:anchorId="5FCAB394" id="_x0000_t202" coordsize="21600,21600" o:spt="202" path="m,l,21600r21600,l21600,xe">
                <v:stroke joinstyle="miter"/>
                <v:path gradientshapeok="t" o:connecttype="rect"/>
              </v:shapetype>
              <v:shape id="_x0000_s1029" type="#_x0000_t202" style="position:absolute;margin-left:-6.75pt;margin-top:-30.8pt;width:511pt;height:44.7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" filled="f" stroked="f">
                <v:path arrowok="t"/>
                <v:textbox inset="0">
                  <w:txbxContent>
                    <w:p w:rsidR="009C17EA" w:rsidRPr="009C17EA" w:rsidRDefault="009C17EA" w:rsidP="009C17EA">
                      <w:pPr>
                        <w:pStyle w:val="NormalWeb"/>
                        <w:spacing w:before="0" w:beforeAutospacing="0" w:after="0" w:afterAutospacing="0" w:line="252" w:lineRule="auto"/>
                        <w:rPr>
                          <w:color w:val="EE9024" w:themeColor="accent4"/>
                        </w:rPr>
                      </w:pPr>
                      <w:r>
                        <w:rPr>
                          <w:rFonts w:asciiTheme="minorHAnsi" w:hAnsi="Calibri" w:cstheme="minorBidi"/>
                          <w:color w:val="ED1A3B"/>
                          <w:sz w:val="48"/>
                          <w:szCs w:val="48"/>
                        </w:rPr>
                        <w:t xml:space="preserve">Recommendations: </w:t>
                      </w:r>
                      <w:r w:rsidR="0067107A">
                        <w:rPr>
                          <w:rFonts w:asciiTheme="minorHAnsi" w:hAnsi="Calibri" w:cstheme="minorBidi"/>
                          <w:color w:val="EE9024" w:themeColor="accent4"/>
                          <w:sz w:val="48"/>
                          <w:szCs w:val="48"/>
                        </w:rPr>
                        <w:t>Not Due</w:t>
                      </w:r>
                    </w:p>
                  </w:txbxContent>
                </v:textbox>
                <w10:wrap anchorx="margin"/>
              </v:shape>
            </w:pict>
          </mc:Fallback>
        </mc:AlternateContent>
      </w:r>
    </w:p>
    <w:tbl>
      <w:tblPr>
        <w:tblStyle w:val="ListTable3-Accent3"/>
        <w:tblW w:w="10490" w:type="dxa"/>
        <w:tblInd w:w="-714" w:type="dxa"/>
        <w:tblLook w:val="04A0" w:firstRow="1" w:lastRow="0" w:firstColumn="1" w:lastColumn="0" w:noHBand="0" w:noVBand="1"/>
      </w:tblPr>
      <w:tblGrid>
        <w:gridCol w:w="3176"/>
        <w:gridCol w:w="923"/>
        <w:gridCol w:w="1324"/>
        <w:gridCol w:w="1160"/>
        <w:gridCol w:w="3907"/>
      </w:tblGrid>
      <w:tr w:rsidR="009C17EA" w:rsidRPr="005626E5" w:rsidTr="002E4313">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3176" w:type="dxa"/>
            <w:vAlign w:val="center"/>
          </w:tcPr>
          <w:p w:rsidR="009C17EA" w:rsidRPr="005626E5" w:rsidRDefault="009C17EA" w:rsidP="002E4313">
            <w:pPr>
              <w:jc w:val="center"/>
              <w:rPr>
                <w:szCs w:val="20"/>
              </w:rPr>
            </w:pPr>
            <w:r w:rsidRPr="005626E5">
              <w:rPr>
                <w:szCs w:val="20"/>
              </w:rPr>
              <w:t>Recommendation made</w:t>
            </w:r>
          </w:p>
        </w:tc>
        <w:tc>
          <w:tcPr>
            <w:tcW w:w="923" w:type="dxa"/>
            <w:vAlign w:val="center"/>
          </w:tcPr>
          <w:p w:rsidR="009C17EA" w:rsidRPr="005626E5" w:rsidRDefault="009C17EA" w:rsidP="002E4313">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Priority Level</w:t>
            </w:r>
          </w:p>
        </w:tc>
        <w:tc>
          <w:tcPr>
            <w:tcW w:w="1324" w:type="dxa"/>
            <w:vAlign w:val="center"/>
          </w:tcPr>
          <w:p w:rsidR="009C17EA" w:rsidRPr="005626E5" w:rsidRDefault="009C17EA" w:rsidP="002E4313">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Manager Responsible</w:t>
            </w:r>
          </w:p>
        </w:tc>
        <w:tc>
          <w:tcPr>
            <w:tcW w:w="1160" w:type="dxa"/>
            <w:vAlign w:val="center"/>
          </w:tcPr>
          <w:p w:rsidR="009C17EA" w:rsidRPr="005626E5" w:rsidRDefault="009C17EA" w:rsidP="002E4313">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Due Date</w:t>
            </w:r>
          </w:p>
        </w:tc>
        <w:tc>
          <w:tcPr>
            <w:tcW w:w="3907" w:type="dxa"/>
            <w:vAlign w:val="center"/>
          </w:tcPr>
          <w:p w:rsidR="009C17EA" w:rsidRPr="005626E5" w:rsidRDefault="009C17EA" w:rsidP="002E4313">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Current Progress</w:t>
            </w:r>
          </w:p>
        </w:tc>
      </w:tr>
      <w:tr w:rsidR="009C17EA" w:rsidRPr="00ED798F" w:rsidTr="002E4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6" w:type="dxa"/>
            <w:shd w:val="clear" w:color="auto" w:fill="EEE8E5" w:themeFill="background2"/>
            <w:tcMar>
              <w:top w:w="57" w:type="dxa"/>
              <w:bottom w:w="57" w:type="dxa"/>
            </w:tcMar>
          </w:tcPr>
          <w:p w:rsidR="009C17EA" w:rsidRPr="00C32EA1" w:rsidRDefault="009C17EA" w:rsidP="00C32EA1">
            <w:pPr>
              <w:spacing w:before="60" w:after="60"/>
              <w:rPr>
                <w:rFonts w:cs="Arial"/>
                <w:b w:val="0"/>
                <w:sz w:val="18"/>
                <w:szCs w:val="18"/>
              </w:rPr>
            </w:pPr>
            <w:r w:rsidRPr="00C32EA1">
              <w:rPr>
                <w:b w:val="0"/>
                <w:bCs w:val="0"/>
                <w:sz w:val="18"/>
                <w:szCs w:val="18"/>
              </w:rPr>
              <w:t>The Council should update the job description of the Head of Financial Services to include details around their responsibilities in monitoring and communication with the companies and joint ventures</w:t>
            </w:r>
          </w:p>
        </w:tc>
        <w:tc>
          <w:tcPr>
            <w:tcW w:w="923" w:type="dxa"/>
            <w:shd w:val="clear" w:color="auto" w:fill="EE9024" w:themeFill="accent4"/>
            <w:tcMar>
              <w:top w:w="57" w:type="dxa"/>
              <w:bottom w:w="57" w:type="dxa"/>
            </w:tcMar>
          </w:tcPr>
          <w:p w:rsidR="009C17EA" w:rsidRDefault="009C17EA" w:rsidP="002E4313">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9C17EA" w:rsidRDefault="00C32EA1" w:rsidP="002E4313">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Head of Business Improvement</w:t>
            </w:r>
          </w:p>
        </w:tc>
        <w:tc>
          <w:tcPr>
            <w:tcW w:w="1160" w:type="dxa"/>
            <w:shd w:val="clear" w:color="auto" w:fill="EEE8E5" w:themeFill="background2"/>
            <w:tcMar>
              <w:top w:w="57" w:type="dxa"/>
              <w:bottom w:w="57" w:type="dxa"/>
            </w:tcMar>
          </w:tcPr>
          <w:p w:rsidR="009C17EA" w:rsidRDefault="009C17EA" w:rsidP="002E4313">
            <w:pPr>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30/09/2021</w:t>
            </w:r>
          </w:p>
        </w:tc>
        <w:tc>
          <w:tcPr>
            <w:tcW w:w="3907" w:type="dxa"/>
            <w:shd w:val="clear" w:color="auto" w:fill="EEE8E5" w:themeFill="background2"/>
            <w:tcMar>
              <w:top w:w="57" w:type="dxa"/>
              <w:bottom w:w="57" w:type="dxa"/>
            </w:tcMar>
          </w:tcPr>
          <w:p w:rsidR="009C17EA" w:rsidRPr="00FF6C7B" w:rsidRDefault="009C17EA" w:rsidP="002E4313">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Council’s</w:t>
            </w:r>
            <w:r w:rsidRPr="00FD61B0">
              <w:rPr>
                <w:b/>
                <w:bCs/>
                <w:sz w:val="18"/>
                <w:szCs w:val="18"/>
              </w:rPr>
              <w:t xml:space="preserve"> Comments:</w:t>
            </w:r>
          </w:p>
          <w:p w:rsidR="009C17EA" w:rsidRPr="00C32EA1" w:rsidRDefault="009C17EA" w:rsidP="00C32EA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C32EA1">
              <w:rPr>
                <w:bCs/>
                <w:sz w:val="18"/>
                <w:szCs w:val="18"/>
              </w:rPr>
              <w:t>Agreed to update in consultation with the Head of Financial Services and with the advice of the Monitoring Officer.</w:t>
            </w:r>
          </w:p>
          <w:p w:rsidR="009C17EA" w:rsidRPr="00C32EA1" w:rsidRDefault="009C17EA" w:rsidP="002E4313">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p w:rsidR="009C17EA" w:rsidRDefault="009C17EA" w:rsidP="002E4313">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D61B0">
              <w:rPr>
                <w:b/>
                <w:bCs/>
                <w:sz w:val="18"/>
                <w:szCs w:val="18"/>
              </w:rPr>
              <w:t>IA Comments:</w:t>
            </w:r>
          </w:p>
          <w:p w:rsidR="009C17EA" w:rsidRPr="00ED798F" w:rsidRDefault="009C17EA" w:rsidP="002E4313">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This recommendation is currently in progress and will be followed up in September 2021</w:t>
            </w:r>
          </w:p>
        </w:tc>
      </w:tr>
      <w:tr w:rsidR="00C32EA1" w:rsidRPr="00ED798F" w:rsidTr="002E4313">
        <w:tc>
          <w:tcPr>
            <w:cnfStyle w:val="001000000000" w:firstRow="0" w:lastRow="0" w:firstColumn="1" w:lastColumn="0" w:oddVBand="0" w:evenVBand="0" w:oddHBand="0" w:evenHBand="0" w:firstRowFirstColumn="0" w:firstRowLastColumn="0" w:lastRowFirstColumn="0" w:lastRowLastColumn="0"/>
            <w:tcW w:w="3176" w:type="dxa"/>
            <w:shd w:val="clear" w:color="auto" w:fill="EEE8E5" w:themeFill="background2"/>
            <w:tcMar>
              <w:top w:w="57" w:type="dxa"/>
              <w:bottom w:w="57" w:type="dxa"/>
            </w:tcMar>
          </w:tcPr>
          <w:p w:rsidR="00C32EA1" w:rsidRPr="000D7018" w:rsidRDefault="00C32EA1" w:rsidP="00C32EA1">
            <w:pPr>
              <w:spacing w:before="60" w:after="60"/>
              <w:rPr>
                <w:rFonts w:cs="Arial"/>
                <w:b w:val="0"/>
                <w:sz w:val="18"/>
                <w:szCs w:val="18"/>
              </w:rPr>
            </w:pPr>
            <w:r w:rsidRPr="00C32EA1">
              <w:rPr>
                <w:b w:val="0"/>
                <w:bCs w:val="0"/>
                <w:sz w:val="18"/>
                <w:szCs w:val="18"/>
              </w:rPr>
              <w:t>The Executive Directors should each have a separate job description and these should make reference to their responsibilities in monitoring and having oversight of the companies and joint ventures. Council officers sometimes need to (and can) have two hats when operating in their roles. For the roles that also involve acting as a director of a company/joint venture there should be clarity around their conduct and their responsibilities to advise the Shareholder. Where Heads of Service are required to act as Directors on Company Boards this should also be reflected in job descriptions</w:t>
            </w:r>
          </w:p>
        </w:tc>
        <w:tc>
          <w:tcPr>
            <w:tcW w:w="923" w:type="dxa"/>
            <w:shd w:val="clear" w:color="auto" w:fill="EE9024" w:themeFill="accent4"/>
            <w:tcMar>
              <w:top w:w="57" w:type="dxa"/>
              <w:bottom w:w="57" w:type="dxa"/>
            </w:tcMar>
          </w:tcPr>
          <w:p w:rsidR="00C32EA1" w:rsidRDefault="00C32EA1" w:rsidP="00C32EA1">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C32EA1" w:rsidRDefault="00C32EA1" w:rsidP="00C32EA1">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Head of Business Improvement</w:t>
            </w:r>
          </w:p>
        </w:tc>
        <w:tc>
          <w:tcPr>
            <w:tcW w:w="1160" w:type="dxa"/>
            <w:shd w:val="clear" w:color="auto" w:fill="EEE8E5" w:themeFill="background2"/>
            <w:tcMar>
              <w:top w:w="57" w:type="dxa"/>
              <w:bottom w:w="57" w:type="dxa"/>
            </w:tcMar>
          </w:tcPr>
          <w:p w:rsidR="00C32EA1" w:rsidRDefault="00C32EA1" w:rsidP="00C32EA1">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30/09/2021</w:t>
            </w:r>
          </w:p>
        </w:tc>
        <w:tc>
          <w:tcPr>
            <w:tcW w:w="3907" w:type="dxa"/>
            <w:shd w:val="clear" w:color="auto" w:fill="EEE8E5" w:themeFill="background2"/>
            <w:tcMar>
              <w:top w:w="57" w:type="dxa"/>
              <w:bottom w:w="57" w:type="dxa"/>
            </w:tcMar>
          </w:tcPr>
          <w:p w:rsidR="00C32EA1" w:rsidRPr="00FF6C7B" w:rsidRDefault="00C32EA1" w:rsidP="00C32EA1">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Council’s</w:t>
            </w:r>
            <w:r w:rsidRPr="00FD61B0">
              <w:rPr>
                <w:b/>
                <w:bCs/>
                <w:sz w:val="18"/>
                <w:szCs w:val="18"/>
              </w:rPr>
              <w:t xml:space="preserve"> Comments:</w:t>
            </w:r>
          </w:p>
          <w:p w:rsidR="00C32EA1" w:rsidRPr="00C32EA1" w:rsidRDefault="00C32EA1" w:rsidP="00C32EA1">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C32EA1">
              <w:rPr>
                <w:bCs/>
                <w:sz w:val="18"/>
                <w:szCs w:val="18"/>
              </w:rPr>
              <w:t xml:space="preserve">Agreed to update in consultation with the individual post holders, and with the advice of the Head of Financial Services and the Monitoring Officer </w:t>
            </w:r>
          </w:p>
          <w:p w:rsidR="00C32EA1" w:rsidRDefault="00C32EA1" w:rsidP="00C32EA1">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FD61B0">
              <w:rPr>
                <w:b/>
                <w:bCs/>
                <w:sz w:val="18"/>
                <w:szCs w:val="18"/>
              </w:rPr>
              <w:t>IA Comments:</w:t>
            </w:r>
          </w:p>
          <w:p w:rsidR="00C32EA1" w:rsidRPr="00ED798F" w:rsidRDefault="00C32EA1" w:rsidP="00C32EA1">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This recommendation is currently in progress and will be followed up in September 2021</w:t>
            </w:r>
          </w:p>
        </w:tc>
      </w:tr>
      <w:tr w:rsidR="00C32EA1" w:rsidRPr="00ED798F" w:rsidTr="002E4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6" w:type="dxa"/>
            <w:shd w:val="clear" w:color="auto" w:fill="EEE8E5" w:themeFill="background2"/>
            <w:tcMar>
              <w:top w:w="57" w:type="dxa"/>
              <w:bottom w:w="57" w:type="dxa"/>
            </w:tcMar>
          </w:tcPr>
          <w:p w:rsidR="00C32EA1" w:rsidRPr="00C32EA1" w:rsidRDefault="00C32EA1" w:rsidP="00C32EA1">
            <w:pPr>
              <w:pStyle w:val="Default"/>
              <w:rPr>
                <w:rFonts w:cstheme="minorBidi"/>
                <w:b w:val="0"/>
                <w:bCs w:val="0"/>
                <w:color w:val="auto"/>
                <w:sz w:val="18"/>
                <w:szCs w:val="18"/>
              </w:rPr>
            </w:pPr>
            <w:r w:rsidRPr="00C32EA1">
              <w:rPr>
                <w:rFonts w:cstheme="minorBidi"/>
                <w:b w:val="0"/>
                <w:bCs w:val="0"/>
                <w:color w:val="auto"/>
                <w:sz w:val="18"/>
                <w:szCs w:val="18"/>
              </w:rPr>
              <w:t xml:space="preserve">All the above mentioned job descriptions should be uploaded to the Council’s website and be subject to periodic review </w:t>
            </w:r>
          </w:p>
          <w:p w:rsidR="00C32EA1" w:rsidRPr="00B46D7A" w:rsidRDefault="00C32EA1" w:rsidP="00C32EA1">
            <w:pPr>
              <w:pStyle w:val="Default"/>
              <w:rPr>
                <w:rFonts w:ascii="Arial" w:hAnsi="Arial" w:cs="Arial"/>
                <w:highlight w:val="yellow"/>
              </w:rPr>
            </w:pPr>
          </w:p>
          <w:p w:rsidR="00C32EA1" w:rsidRPr="000D7018" w:rsidRDefault="00C32EA1" w:rsidP="00C32EA1">
            <w:pPr>
              <w:rPr>
                <w:rFonts w:cs="Arial"/>
                <w:b w:val="0"/>
                <w:sz w:val="18"/>
                <w:szCs w:val="18"/>
              </w:rPr>
            </w:pPr>
          </w:p>
        </w:tc>
        <w:tc>
          <w:tcPr>
            <w:tcW w:w="923" w:type="dxa"/>
            <w:shd w:val="clear" w:color="auto" w:fill="EE9024" w:themeFill="accent4"/>
            <w:tcMar>
              <w:top w:w="57" w:type="dxa"/>
              <w:bottom w:w="57" w:type="dxa"/>
            </w:tcMar>
          </w:tcPr>
          <w:p w:rsidR="00C32EA1" w:rsidRDefault="00C32EA1" w:rsidP="00C32EA1">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C32EA1" w:rsidRDefault="00C32EA1" w:rsidP="00C32EA1">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Head of Business Improvement</w:t>
            </w:r>
          </w:p>
        </w:tc>
        <w:tc>
          <w:tcPr>
            <w:tcW w:w="1160" w:type="dxa"/>
            <w:shd w:val="clear" w:color="auto" w:fill="EEE8E5" w:themeFill="background2"/>
            <w:tcMar>
              <w:top w:w="57" w:type="dxa"/>
              <w:bottom w:w="57" w:type="dxa"/>
            </w:tcMar>
          </w:tcPr>
          <w:p w:rsidR="00C32EA1" w:rsidRDefault="00C32EA1" w:rsidP="00C32EA1">
            <w:pPr>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30/09/2021</w:t>
            </w:r>
          </w:p>
        </w:tc>
        <w:tc>
          <w:tcPr>
            <w:tcW w:w="3907" w:type="dxa"/>
            <w:shd w:val="clear" w:color="auto" w:fill="EEE8E5" w:themeFill="background2"/>
            <w:tcMar>
              <w:top w:w="57" w:type="dxa"/>
              <w:bottom w:w="57" w:type="dxa"/>
            </w:tcMar>
          </w:tcPr>
          <w:p w:rsidR="00C32EA1" w:rsidRPr="00FF6C7B" w:rsidRDefault="00C32EA1" w:rsidP="00C32EA1">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Council’s</w:t>
            </w:r>
            <w:r w:rsidRPr="00FD61B0">
              <w:rPr>
                <w:b/>
                <w:bCs/>
                <w:sz w:val="18"/>
                <w:szCs w:val="18"/>
              </w:rPr>
              <w:t xml:space="preserve"> Comments:</w:t>
            </w:r>
          </w:p>
          <w:p w:rsidR="00C32EA1" w:rsidRPr="00C32EA1" w:rsidRDefault="00C32EA1" w:rsidP="00C32EA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C32EA1">
              <w:rPr>
                <w:bCs/>
                <w:sz w:val="18"/>
                <w:szCs w:val="18"/>
              </w:rPr>
              <w:t xml:space="preserve">Agreed to upload all revised and approved job descriptions to the Council’s website. </w:t>
            </w:r>
          </w:p>
          <w:p w:rsidR="00C32EA1" w:rsidRDefault="00C32EA1" w:rsidP="00C32EA1">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D61B0">
              <w:rPr>
                <w:b/>
                <w:bCs/>
                <w:sz w:val="18"/>
                <w:szCs w:val="18"/>
              </w:rPr>
              <w:t>IA Comments:</w:t>
            </w:r>
          </w:p>
          <w:p w:rsidR="00C32EA1" w:rsidRPr="00ED798F" w:rsidRDefault="00C32EA1" w:rsidP="00C32EA1">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This recommendation is currently in progress and will be followed up in September 2021</w:t>
            </w:r>
          </w:p>
        </w:tc>
      </w:tr>
    </w:tbl>
    <w:p w:rsidR="009C17EA" w:rsidRDefault="009C17EA">
      <w:r>
        <w:br w:type="page"/>
      </w:r>
    </w:p>
    <w:p w:rsidR="002D7552" w:rsidRDefault="002D7552">
      <w:pPr>
        <w:sectPr w:rsidR="002D7552" w:rsidSect="007C3BC4">
          <w:headerReference w:type="default" r:id="rId9"/>
          <w:footerReference w:type="default" r:id="rId10"/>
          <w:pgSz w:w="11906" w:h="16838"/>
          <w:pgMar w:top="1440" w:right="1440" w:bottom="1440" w:left="1440" w:header="708" w:footer="708" w:gutter="0"/>
          <w:pgBorders>
            <w:top w:val="single" w:sz="4" w:space="1" w:color="auto"/>
            <w:bottom w:val="single" w:sz="4" w:space="1" w:color="auto"/>
          </w:pgBorders>
          <w:cols w:space="708"/>
          <w:docGrid w:linePitch="360"/>
        </w:sectPr>
      </w:pPr>
    </w:p>
    <w:tbl>
      <w:tblPr>
        <w:tblStyle w:val="TableGrid"/>
        <w:tblpPr w:leftFromText="180" w:rightFromText="180" w:vertAnchor="page" w:horzAnchor="page" w:tblpX="2881" w:tblpY="45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6"/>
        <w:gridCol w:w="5805"/>
      </w:tblGrid>
      <w:tr w:rsidR="00015447" w:rsidTr="00015447">
        <w:tc>
          <w:tcPr>
            <w:tcW w:w="2836" w:type="dxa"/>
            <w:hideMark/>
          </w:tcPr>
          <w:p w:rsidR="00015447" w:rsidRDefault="00015447">
            <w:pPr>
              <w:pStyle w:val="Disclaimer"/>
              <w:framePr w:hSpace="0" w:wrap="auto" w:vAnchor="margin" w:hAnchor="text" w:xAlign="left" w:yAlign="inline"/>
              <w:rPr>
                <w:rStyle w:val="TextWhite"/>
                <w:sz w:val="18"/>
                <w:szCs w:val="18"/>
                <w:lang w:eastAsia="en-US"/>
              </w:rPr>
            </w:pPr>
            <w:r>
              <w:rPr>
                <w:rStyle w:val="TextWhite"/>
                <w:sz w:val="18"/>
                <w:szCs w:val="18"/>
                <w:lang w:eastAsia="en-US"/>
              </w:rPr>
              <w:lastRenderedPageBreak/>
              <w:t>FOR MORE INFORMATION:</w:t>
            </w:r>
          </w:p>
          <w:p w:rsidR="0055172A" w:rsidRDefault="0055172A" w:rsidP="0055172A">
            <w:pPr>
              <w:pStyle w:val="Disclaimer"/>
              <w:framePr w:hSpace="0" w:wrap="auto" w:vAnchor="margin" w:hAnchor="text" w:xAlign="left" w:yAlign="inline"/>
              <w:rPr>
                <w:rStyle w:val="TextWhite"/>
                <w:b/>
                <w:sz w:val="18"/>
                <w:szCs w:val="18"/>
                <w:lang w:eastAsia="en-US"/>
              </w:rPr>
            </w:pPr>
            <w:r>
              <w:rPr>
                <w:rStyle w:val="TextWhite"/>
                <w:b/>
                <w:sz w:val="18"/>
                <w:szCs w:val="18"/>
                <w:lang w:eastAsia="en-US"/>
              </w:rPr>
              <w:t>Greg Rubins</w:t>
            </w:r>
          </w:p>
          <w:p w:rsidR="0055172A" w:rsidRDefault="0055172A" w:rsidP="0055172A">
            <w:pPr>
              <w:pStyle w:val="Disclaimer"/>
              <w:framePr w:hSpace="0" w:wrap="auto" w:vAnchor="margin" w:hAnchor="text" w:xAlign="left" w:yAlign="inline"/>
              <w:rPr>
                <w:rFonts w:ascii="Trebuchet MS" w:hAnsi="Trebuchet MS"/>
                <w:color w:val="7F7F7F"/>
                <w:sz w:val="16"/>
                <w:szCs w:val="16"/>
                <w:bdr w:val="none" w:sz="0" w:space="0" w:color="auto" w:frame="1"/>
              </w:rPr>
            </w:pPr>
            <w:r w:rsidRPr="006666AC">
              <w:rPr>
                <w:rStyle w:val="TextWhite"/>
                <w:lang w:eastAsia="en-US"/>
              </w:rPr>
              <w:t>0238 088 1892</w:t>
            </w:r>
            <w:r>
              <w:rPr>
                <w:rFonts w:ascii="Trebuchet MS" w:hAnsi="Trebuchet MS"/>
                <w:color w:val="7F7F7F"/>
                <w:sz w:val="16"/>
                <w:szCs w:val="16"/>
                <w:bdr w:val="none" w:sz="0" w:space="0" w:color="auto" w:frame="1"/>
              </w:rPr>
              <w:t xml:space="preserve"> </w:t>
            </w:r>
          </w:p>
          <w:p w:rsidR="0055172A" w:rsidRDefault="0067107A" w:rsidP="0055172A">
            <w:pPr>
              <w:pStyle w:val="Disclaimer"/>
              <w:framePr w:hSpace="0" w:wrap="auto" w:vAnchor="margin" w:hAnchor="text" w:xAlign="left" w:yAlign="inline"/>
              <w:rPr>
                <w:rStyle w:val="TextWhite"/>
                <w:lang w:eastAsia="en-US"/>
              </w:rPr>
            </w:pPr>
            <w:hyperlink r:id="rId11" w:history="1">
              <w:r w:rsidR="0055172A" w:rsidRPr="00625E6B">
                <w:rPr>
                  <w:rStyle w:val="Hyperlink"/>
                  <w:lang w:eastAsia="en-US"/>
                </w:rPr>
                <w:t>Greg.Rubins@bdo.co.uk</w:t>
              </w:r>
            </w:hyperlink>
          </w:p>
          <w:p w:rsidR="0055172A" w:rsidRDefault="0055172A" w:rsidP="0055172A">
            <w:pPr>
              <w:pStyle w:val="Disclaimer"/>
              <w:framePr w:hSpace="0" w:wrap="auto" w:vAnchor="margin" w:hAnchor="text" w:xAlign="left" w:yAlign="inline"/>
              <w:rPr>
                <w:rStyle w:val="TextWhite"/>
                <w:lang w:eastAsia="en-US"/>
              </w:rPr>
            </w:pPr>
          </w:p>
          <w:p w:rsidR="0055172A" w:rsidRDefault="0055172A" w:rsidP="0055172A">
            <w:pPr>
              <w:pStyle w:val="Disclaimer"/>
              <w:framePr w:hSpace="0" w:wrap="auto" w:vAnchor="margin" w:hAnchor="text" w:xAlign="left" w:yAlign="inline"/>
              <w:rPr>
                <w:rStyle w:val="TextWhite"/>
                <w:sz w:val="18"/>
                <w:lang w:eastAsia="en-US"/>
              </w:rPr>
            </w:pPr>
            <w:r>
              <w:rPr>
                <w:rStyle w:val="TextWhite"/>
                <w:b/>
                <w:sz w:val="18"/>
                <w:lang w:eastAsia="en-US"/>
              </w:rPr>
              <w:t>Yasmin Ahmed</w:t>
            </w:r>
          </w:p>
          <w:p w:rsidR="0055172A" w:rsidRDefault="0055172A" w:rsidP="0055172A">
            <w:pPr>
              <w:pStyle w:val="Disclaimer"/>
              <w:framePr w:hSpace="0" w:wrap="auto" w:vAnchor="margin" w:hAnchor="text" w:xAlign="left" w:yAlign="inline"/>
              <w:rPr>
                <w:rStyle w:val="TextWhite"/>
                <w:lang w:eastAsia="en-US"/>
              </w:rPr>
            </w:pPr>
            <w:r>
              <w:rPr>
                <w:rStyle w:val="TextWhite"/>
                <w:lang w:eastAsia="en-US"/>
              </w:rPr>
              <w:t>(+44)</w:t>
            </w:r>
            <w:r w:rsidRPr="006666AC">
              <w:rPr>
                <w:rStyle w:val="TextWhite"/>
                <w:lang w:eastAsia="en-US"/>
              </w:rPr>
              <w:t>7970027030</w:t>
            </w:r>
          </w:p>
          <w:p w:rsidR="00015447" w:rsidRDefault="0067107A" w:rsidP="0055172A">
            <w:pPr>
              <w:pStyle w:val="Disclaimer"/>
              <w:framePr w:hSpace="0" w:wrap="auto" w:vAnchor="margin" w:hAnchor="text" w:xAlign="left" w:yAlign="inline"/>
              <w:rPr>
                <w:rStyle w:val="TextWhite"/>
                <w:lang w:eastAsia="en-US"/>
              </w:rPr>
            </w:pPr>
            <w:hyperlink r:id="rId12" w:history="1">
              <w:r w:rsidR="0055172A" w:rsidRPr="00625E6B">
                <w:rPr>
                  <w:rStyle w:val="Hyperlink"/>
                  <w:lang w:eastAsia="en-US"/>
                </w:rPr>
                <w:t>Yasmin.Ahmed@bdo.co.uk</w:t>
              </w:r>
            </w:hyperlink>
          </w:p>
        </w:tc>
        <w:tc>
          <w:tcPr>
            <w:tcW w:w="5805" w:type="dxa"/>
            <w:tcMar>
              <w:top w:w="0" w:type="dxa"/>
              <w:left w:w="113" w:type="dxa"/>
              <w:bottom w:w="0" w:type="dxa"/>
              <w:right w:w="0" w:type="dxa"/>
            </w:tcMar>
          </w:tcPr>
          <w:p w:rsidR="00015447" w:rsidRDefault="00015447">
            <w:pPr>
              <w:pStyle w:val="Disclaimer"/>
              <w:framePr w:hSpace="0" w:wrap="auto" w:vAnchor="margin" w:hAnchor="text" w:xAlign="left" w:yAlign="inline"/>
              <w:rPr>
                <w:rStyle w:val="TextWhite"/>
                <w:lang w:eastAsia="en-US"/>
              </w:rPr>
            </w:pPr>
            <w:r>
              <w:rPr>
                <w:rStyle w:val="TextWhite"/>
                <w:lang w:eastAsia="en-US"/>
              </w:rPr>
              <w:t>This publication has been carefully prepared, but it has been written in general terms and should be seen as broad guidance only. The publication cannot be relied upon to cover specific situations and you should not act, or refrain from acting, upon the information contained therein without obtaining specific professional advice. Please contact BDO LLP to discuss these matters in the context of your particular circumstances. BDO LLP, its partners, employees and agents do not accept or assume any liability or duty of care for any loss arising from any action taken or not taken by anyone in reliance on the information in this publication or for any decision based on it.</w:t>
            </w:r>
          </w:p>
          <w:p w:rsidR="00015447" w:rsidRDefault="00015447">
            <w:pPr>
              <w:pStyle w:val="Disclaimer"/>
              <w:framePr w:hSpace="0" w:wrap="auto" w:vAnchor="margin" w:hAnchor="text" w:xAlign="left" w:yAlign="inline"/>
              <w:rPr>
                <w:rStyle w:val="TextWhite"/>
                <w:lang w:eastAsia="en-US"/>
              </w:rPr>
            </w:pPr>
            <w:r>
              <w:rPr>
                <w:rStyle w:val="TextWhite"/>
                <w:lang w:eastAsia="en-US"/>
              </w:rPr>
              <w:t xml:space="preserve">BDO LLP, a UK limited liability partnership registered in England and Wales under number OC305127, is a member of BDO International Limited, a UK company limited by guarantee, and forms part of the international BDO network of independent member firms. A list of members' names is open to inspection at our registered office, 55 Baker Street, London W1U 7EU. BDO LLP is authorised and regulated by the Financial Conduct Authority to conduct investment business. </w:t>
            </w:r>
          </w:p>
          <w:p w:rsidR="00015447" w:rsidRDefault="00015447">
            <w:pPr>
              <w:pStyle w:val="Disclaimer"/>
              <w:framePr w:hSpace="0" w:wrap="auto" w:vAnchor="margin" w:hAnchor="text" w:xAlign="left" w:yAlign="inline"/>
              <w:rPr>
                <w:rStyle w:val="TextWhite"/>
                <w:lang w:eastAsia="en-US"/>
              </w:rPr>
            </w:pPr>
            <w:r>
              <w:rPr>
                <w:rStyle w:val="TextWhite"/>
                <w:lang w:eastAsia="en-US"/>
              </w:rPr>
              <w:t xml:space="preserve">BDO is the brand name of the BDO network and for each of the BDO Member Firms. </w:t>
            </w:r>
          </w:p>
          <w:p w:rsidR="00015447" w:rsidRDefault="00015447">
            <w:pPr>
              <w:pStyle w:val="Disclaimer"/>
              <w:framePr w:hSpace="0" w:wrap="auto" w:vAnchor="margin" w:hAnchor="text" w:xAlign="left" w:yAlign="inline"/>
              <w:rPr>
                <w:rStyle w:val="TextWhite"/>
                <w:lang w:eastAsia="en-US"/>
              </w:rPr>
            </w:pPr>
            <w:r>
              <w:rPr>
                <w:rStyle w:val="TextWhite"/>
                <w:lang w:eastAsia="en-US"/>
              </w:rPr>
              <w:t xml:space="preserve">BDO Northern Ireland, a partnership formed in and under the laws of Northern Ireland, is licensed to operate within the international BDO network of independent member firms. </w:t>
            </w:r>
          </w:p>
          <w:p w:rsidR="00015447" w:rsidRDefault="0055172A">
            <w:pPr>
              <w:pStyle w:val="Disclaimer"/>
              <w:framePr w:hSpace="0" w:wrap="auto" w:vAnchor="margin" w:hAnchor="text" w:xAlign="left" w:yAlign="inline"/>
              <w:rPr>
                <w:rStyle w:val="TextWhite"/>
                <w:lang w:eastAsia="en-US"/>
              </w:rPr>
            </w:pPr>
            <w:r>
              <w:rPr>
                <w:rStyle w:val="TextWhite"/>
                <w:lang w:eastAsia="en-US"/>
              </w:rPr>
              <w:t>© 2021</w:t>
            </w:r>
            <w:r w:rsidR="00015447">
              <w:rPr>
                <w:rStyle w:val="TextWhite"/>
                <w:lang w:eastAsia="en-US"/>
              </w:rPr>
              <w:t xml:space="preserve"> BDO LLP. All rights reserved.</w:t>
            </w:r>
          </w:p>
          <w:p w:rsidR="00015447" w:rsidRDefault="00015447">
            <w:pPr>
              <w:pStyle w:val="Disclaimer"/>
              <w:framePr w:hSpace="0" w:wrap="auto" w:vAnchor="margin" w:hAnchor="text" w:xAlign="left" w:yAlign="inline"/>
              <w:rPr>
                <w:rStyle w:val="TextWhite"/>
                <w:lang w:eastAsia="en-US"/>
              </w:rPr>
            </w:pPr>
          </w:p>
          <w:p w:rsidR="00015447" w:rsidRDefault="0067107A">
            <w:pPr>
              <w:pStyle w:val="Disclaimer"/>
              <w:framePr w:hSpace="0" w:wrap="auto" w:vAnchor="margin" w:hAnchor="text" w:xAlign="left" w:yAlign="inline"/>
              <w:rPr>
                <w:rStyle w:val="TextWhite"/>
                <w:b/>
                <w:sz w:val="18"/>
                <w:szCs w:val="18"/>
                <w:lang w:eastAsia="en-US"/>
              </w:rPr>
            </w:pPr>
            <w:hyperlink r:id="rId13" w:history="1">
              <w:r w:rsidR="00015447">
                <w:rPr>
                  <w:rStyle w:val="TextWhite"/>
                  <w:b/>
                  <w:sz w:val="18"/>
                  <w:szCs w:val="18"/>
                  <w:lang w:eastAsia="en-US"/>
                </w:rPr>
                <w:t>www.bdo.co.uk</w:t>
              </w:r>
            </w:hyperlink>
          </w:p>
        </w:tc>
      </w:tr>
      <w:tr w:rsidR="00015447" w:rsidTr="00015447">
        <w:tc>
          <w:tcPr>
            <w:tcW w:w="2836" w:type="dxa"/>
          </w:tcPr>
          <w:p w:rsidR="00015447" w:rsidRDefault="00015447">
            <w:pPr>
              <w:pStyle w:val="Disclaimer"/>
              <w:framePr w:hSpace="0" w:wrap="auto" w:vAnchor="margin" w:hAnchor="text" w:xAlign="left" w:yAlign="inline"/>
              <w:rPr>
                <w:rStyle w:val="TextWhite"/>
                <w:lang w:eastAsia="en-US"/>
              </w:rPr>
            </w:pPr>
          </w:p>
        </w:tc>
        <w:tc>
          <w:tcPr>
            <w:tcW w:w="5805" w:type="dxa"/>
            <w:tcMar>
              <w:top w:w="0" w:type="dxa"/>
              <w:left w:w="113" w:type="dxa"/>
              <w:bottom w:w="0" w:type="dxa"/>
              <w:right w:w="0" w:type="dxa"/>
            </w:tcMar>
          </w:tcPr>
          <w:p w:rsidR="00015447" w:rsidRDefault="00015447">
            <w:pPr>
              <w:pStyle w:val="Disclaimer"/>
              <w:framePr w:hSpace="0" w:wrap="auto" w:vAnchor="margin" w:hAnchor="text" w:xAlign="left" w:yAlign="inline"/>
              <w:rPr>
                <w:rStyle w:val="TextWhite"/>
                <w:lang w:eastAsia="en-US"/>
              </w:rPr>
            </w:pPr>
          </w:p>
        </w:tc>
      </w:tr>
    </w:tbl>
    <w:p w:rsidR="00C365F4" w:rsidRDefault="00C365F4" w:rsidP="000B6A04"/>
    <w:sectPr w:rsidR="00C365F4" w:rsidSect="00C365F4">
      <w:headerReference w:type="default" r:id="rId14"/>
      <w:footerReference w:type="default" r:id="rId1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B9C" w:rsidRDefault="00136B9C" w:rsidP="00C365F4">
      <w:pPr>
        <w:spacing w:after="0" w:line="240" w:lineRule="auto"/>
      </w:pPr>
      <w:r>
        <w:separator/>
      </w:r>
    </w:p>
  </w:endnote>
  <w:endnote w:type="continuationSeparator" w:id="0">
    <w:p w:rsidR="00136B9C" w:rsidRDefault="00136B9C" w:rsidP="00C36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B9C" w:rsidRDefault="00136B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B9C" w:rsidRDefault="00136B9C">
    <w:pPr>
      <w:pStyle w:val="Footer"/>
    </w:pPr>
    <w:r w:rsidRPr="007C3BC4">
      <w:rPr>
        <w:noProof/>
        <w:lang w:eastAsia="en-GB"/>
      </w:rPr>
      <mc:AlternateContent>
        <mc:Choice Requires="wpg">
          <w:drawing>
            <wp:anchor distT="0" distB="0" distL="114300" distR="114300" simplePos="0" relativeHeight="251672576" behindDoc="0" locked="0" layoutInCell="1" allowOverlap="1" wp14:anchorId="6512F152" wp14:editId="22C0B92C">
              <wp:simplePos x="0" y="0"/>
              <wp:positionH relativeFrom="column">
                <wp:posOffset>956945</wp:posOffset>
              </wp:positionH>
              <wp:positionV relativeFrom="paragraph">
                <wp:posOffset>-3281045</wp:posOffset>
              </wp:positionV>
              <wp:extent cx="161925" cy="3580765"/>
              <wp:effectExtent l="0" t="0" r="9525" b="635"/>
              <wp:wrapNone/>
              <wp:docPr id="81" name="Group 55"/>
              <wp:cNvGraphicFramePr/>
              <a:graphic xmlns:a="http://schemas.openxmlformats.org/drawingml/2006/main">
                <a:graphicData uri="http://schemas.microsoft.com/office/word/2010/wordprocessingGroup">
                  <wpg:wgp>
                    <wpg:cNvGrpSpPr/>
                    <wpg:grpSpPr>
                      <a:xfrm>
                        <a:off x="0" y="0"/>
                        <a:ext cx="161925" cy="3580765"/>
                        <a:chOff x="957261" y="6390638"/>
                        <a:chExt cx="161925" cy="3581362"/>
                      </a:xfrm>
                    </wpg:grpSpPr>
                    <wps:wsp>
                      <wps:cNvPr id="82" name="Freeform 82"/>
                      <wps:cNvSpPr>
                        <a:spLocks/>
                      </wps:cNvSpPr>
                      <wps:spPr bwMode="auto">
                        <a:xfrm rot="10800000">
                          <a:off x="957261" y="9075062"/>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84"/>
                      <wps:cNvSpPr>
                        <a:spLocks/>
                      </wps:cNvSpPr>
                      <wps:spPr bwMode="auto">
                        <a:xfrm rot="10800000">
                          <a:off x="957261" y="839629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wps:cNvSpPr>
                        <a:spLocks/>
                      </wps:cNvSpPr>
                      <wps:spPr bwMode="auto">
                        <a:xfrm rot="10800000">
                          <a:off x="957261" y="772421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wps:cNvSpPr>
                        <a:spLocks/>
                      </wps:cNvSpPr>
                      <wps:spPr bwMode="auto">
                        <a:xfrm rot="10800000">
                          <a:off x="957261" y="7045446"/>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87"/>
                      <wps:cNvSpPr>
                        <a:spLocks/>
                      </wps:cNvSpPr>
                      <wps:spPr bwMode="auto">
                        <a:xfrm rot="10800000">
                          <a:off x="957261" y="639063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3973EAC" id="Group 55" o:spid="_x0000_s1026" style="position:absolute;margin-left:75.35pt;margin-top:-258.35pt;width:12.75pt;height:281.95pt;z-index:251672576" coordorigin="9572,63906" coordsize="1619,3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">
              <v:shape id="Freeform 82" o:spid="_x0000_s1027" style="position:absolute;left:9572;top:90750;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" path="m102,493l102,,,,,565,102,493xe" fillcolor="#ec1c3c" stroked="f">
                <v:path arrowok="t" o:connecttype="custom" o:connectlocs="161925,782638;161925,0;0,0;0,896938;161925,782638" o:connectangles="0,0,0,0,0"/>
              </v:shape>
              <v:shape id="Freeform 84" o:spid="_x0000_s1028" style="position:absolute;left:9572;top:83962;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HfwwAAANsAAAAPAAAAZHJzL2Rvd25yZXYueG1sRI9Pi8Iw&#10;FMTvgt8hPMGLrKmLSO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GhIB38MAAADbAAAADwAA&#10;AAAAAAAAAAAAAAAHAgAAZHJzL2Rvd25yZXYueG1sUEsFBgAAAAADAAMAtwAAAPcCAAAAAA==&#10;" path="m102,493l102,,,,,565,102,493xe" fillcolor="#ec1c3c" stroked="f">
                <v:path arrowok="t" o:connecttype="custom" o:connectlocs="161925,782638;161925,0;0,0;0,896938;161925,782638" o:connectangles="0,0,0,0,0"/>
              </v:shape>
              <v:shape id="Freeform 85" o:spid="_x0000_s1029" style="position:absolute;left:9572;top:77242;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REwwAAANsAAAAPAAAAZHJzL2Rvd25yZXYueG1sRI9Pi8Iw&#10;FMTvgt8hPMGLrKkLSu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dV6kRMMAAADbAAAADwAA&#10;AAAAAAAAAAAAAAAHAgAAZHJzL2Rvd25yZXYueG1sUEsFBgAAAAADAAMAtwAAAPcCAAAAAA==&#10;" path="m102,493l102,,,,,565,102,493xe" fillcolor="#ec1c3c" stroked="f">
                <v:path arrowok="t" o:connecttype="custom" o:connectlocs="161925,782638;161925,0;0,0;0,896938;161925,782638" o:connectangles="0,0,0,0,0"/>
              </v:shape>
              <v:shape id="Freeform 86" o:spid="_x0000_s1030" style="position:absolute;left:9572;top:70454;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" path="m102,493l102,,,,,565,102,493xe" fillcolor="#ec1c3c" stroked="f">
                <v:path arrowok="t" o:connecttype="custom" o:connectlocs="161925,782638;161925,0;0,0;0,896938;161925,782638" o:connectangles="0,0,0,0,0"/>
              </v:shape>
              <v:shape id="Freeform 87" o:spid="_x0000_s1031" style="position:absolute;left:9572;top:63906;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" path="m102,493l102,,,,,565,102,493xe" fillcolor="#ec1c3c" stroked="f">
                <v:path arrowok="t" o:connecttype="custom" o:connectlocs="161925,782638;161925,0;0,0;0,896938;161925,782638" o:connectangles="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B9C" w:rsidRDefault="00136B9C" w:rsidP="00C365F4">
      <w:pPr>
        <w:spacing w:after="0" w:line="240" w:lineRule="auto"/>
      </w:pPr>
      <w:r>
        <w:separator/>
      </w:r>
    </w:p>
  </w:footnote>
  <w:footnote w:type="continuationSeparator" w:id="0">
    <w:p w:rsidR="00136B9C" w:rsidRDefault="00136B9C" w:rsidP="00C365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B9C" w:rsidRDefault="00136B9C">
    <w:pPr>
      <w:pStyle w:val="Header"/>
    </w:pPr>
    <w:r>
      <w:rPr>
        <w:rFonts w:ascii="Times New Roman" w:hAnsi="Times New Roman" w:cs="Times New Roman"/>
        <w:noProof/>
        <w:sz w:val="24"/>
        <w:szCs w:val="24"/>
        <w:lang w:eastAsia="en-GB"/>
      </w:rPr>
      <mc:AlternateContent>
        <mc:Choice Requires="wpg">
          <w:drawing>
            <wp:anchor distT="0" distB="0" distL="114300" distR="114300" simplePos="0" relativeHeight="251675648" behindDoc="0" locked="0" layoutInCell="1" allowOverlap="1" wp14:anchorId="15F9E9DC" wp14:editId="2F8D4948">
              <wp:simplePos x="0" y="0"/>
              <wp:positionH relativeFrom="column">
                <wp:posOffset>683895</wp:posOffset>
              </wp:positionH>
              <wp:positionV relativeFrom="paragraph">
                <wp:posOffset>-135763</wp:posOffset>
              </wp:positionV>
              <wp:extent cx="161925" cy="10055860"/>
              <wp:effectExtent l="0" t="0" r="9525" b="2540"/>
              <wp:wrapNone/>
              <wp:docPr id="21" name="Group 21"/>
              <wp:cNvGraphicFramePr/>
              <a:graphic xmlns:a="http://schemas.openxmlformats.org/drawingml/2006/main">
                <a:graphicData uri="http://schemas.microsoft.com/office/word/2010/wordprocessingGroup">
                  <wpg:wgp>
                    <wpg:cNvGrpSpPr/>
                    <wpg:grpSpPr>
                      <a:xfrm>
                        <a:off x="0" y="0"/>
                        <a:ext cx="161925" cy="10055860"/>
                        <a:chOff x="0" y="0"/>
                        <a:chExt cx="161925" cy="10056653"/>
                      </a:xfrm>
                    </wpg:grpSpPr>
                    <wps:wsp>
                      <wps:cNvPr id="43" name="Freeform 43"/>
                      <wps:cNvSpPr>
                        <a:spLocks noChangeAspect="1"/>
                      </wps:cNvSpPr>
                      <wps:spPr bwMode="gray">
                        <a:xfrm>
                          <a:off x="0" y="8229441"/>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rsidR="00136B9C" w:rsidRDefault="00136B9C" w:rsidP="000A19E2">
                            <w:pPr>
                              <w:rPr>
                                <w:rFonts w:eastAsia="Times New Roman"/>
                              </w:rPr>
                            </w:pPr>
                          </w:p>
                        </w:txbxContent>
                      </wps:txbx>
                      <wps:bodyPr/>
                    </wps:wsp>
                    <wps:wsp>
                      <wps:cNvPr id="44" name="Freeform 44"/>
                      <wps:cNvSpPr>
                        <a:spLocks noChangeAspect="1"/>
                      </wps:cNvSpPr>
                      <wps:spPr bwMode="gray">
                        <a:xfrm>
                          <a:off x="0" y="0"/>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rsidR="00136B9C" w:rsidRDefault="00136B9C" w:rsidP="000A19E2">
                            <w:pPr>
                              <w:rPr>
                                <w:rFonts w:eastAsia="Times New Roman"/>
                              </w:rPr>
                            </w:pPr>
                          </w:p>
                        </w:txbxContent>
                      </wps:txbx>
                      <wps:bodyPr/>
                    </wps:wsp>
                  </wpg:wgp>
                </a:graphicData>
              </a:graphic>
              <wp14:sizeRelH relativeFrom="page">
                <wp14:pctWidth>0</wp14:pctWidth>
              </wp14:sizeRelH>
              <wp14:sizeRelV relativeFrom="margin">
                <wp14:pctHeight>0</wp14:pctHeight>
              </wp14:sizeRelV>
            </wp:anchor>
          </w:drawing>
        </mc:Choice>
        <mc:Fallback>
          <w:pict>
            <v:group w14:anchorId="15F9E9DC" id="Group 21" o:spid="_x0000_s1030" style="position:absolute;margin-left:53.85pt;margin-top:-10.7pt;width:12.75pt;height:791.8pt;z-index:251675648;mso-height-relative:margin" coordsize="1619,10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">
              <v:shape id="Freeform 43" o:spid="_x0000_s1031" style="position:absolute;top:82294;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" adj="-11796480,,5400" path="m120,r,1354l,1354,,85,120,xe" fillcolor="#ec1c3c" stroked="f">
                <v:stroke joinstyle="round"/>
                <v:formulas/>
                <v:path arrowok="t" o:connecttype="custom" o:connectlocs="120,0;120,1354;0,1354;0,85;120,0" o:connectangles="0,0,0,0,0" textboxrect="0,0,120,1354"/>
                <o:lock v:ext="edit" aspectratio="t"/>
                <v:textbox>
                  <w:txbxContent>
                    <w:p w:rsidR="00136B9C" w:rsidRDefault="00136B9C" w:rsidP="000A19E2">
                      <w:pPr>
                        <w:rPr>
                          <w:rFonts w:eastAsia="Times New Roman"/>
                        </w:rPr>
                      </w:pPr>
                    </w:p>
                  </w:txbxContent>
                </v:textbox>
              </v:shape>
              <v:shape id="Freeform 44" o:spid="_x0000_s1032" style="position:absolute;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" adj="-11796480,,5400" path="m120,581l120,,,,,666,120,581xe" fillcolor="#ec1c3c" stroked="f">
                <v:stroke joinstyle="round"/>
                <v:formulas/>
                <v:path arrowok="t" o:connecttype="custom" o:connectlocs="120,581;120,0;0,0;0,666;120,581" o:connectangles="0,0,0,0,0" textboxrect="0,0,120,666"/>
                <o:lock v:ext="edit" aspectratio="t"/>
                <v:textbox>
                  <w:txbxContent>
                    <w:p w:rsidR="00136B9C" w:rsidRDefault="00136B9C" w:rsidP="000A19E2">
                      <w:pPr>
                        <w:rPr>
                          <w:rFonts w:eastAsia="Times New Roman"/>
                        </w:rPr>
                      </w:pPr>
                    </w:p>
                  </w:txbxContent>
                </v:textbox>
              </v:shape>
            </v:group>
          </w:pict>
        </mc:Fallback>
      </mc:AlternateContent>
    </w:r>
    <w:r>
      <w:rPr>
        <w:rFonts w:ascii="Times New Roman" w:hAnsi="Times New Roman" w:cs="Times New Roman"/>
        <w:noProof/>
        <w:sz w:val="24"/>
        <w:szCs w:val="24"/>
        <w:lang w:eastAsia="en-GB"/>
      </w:rPr>
      <w:drawing>
        <wp:anchor distT="0" distB="0" distL="114300" distR="114300" simplePos="0" relativeHeight="251677696" behindDoc="0" locked="0" layoutInCell="1" allowOverlap="1" wp14:anchorId="579B7752" wp14:editId="023D738A">
          <wp:simplePos x="0" y="0"/>
          <wp:positionH relativeFrom="margin">
            <wp:posOffset>5155565</wp:posOffset>
          </wp:positionH>
          <wp:positionV relativeFrom="paragraph">
            <wp:posOffset>8931275</wp:posOffset>
          </wp:positionV>
          <wp:extent cx="968375" cy="372110"/>
          <wp:effectExtent l="0" t="0" r="317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8375" cy="372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676672" behindDoc="0" locked="0" layoutInCell="1" allowOverlap="1" wp14:anchorId="0E1CAF5A" wp14:editId="7D7FBA53">
          <wp:simplePos x="0" y="0"/>
          <wp:positionH relativeFrom="column">
            <wp:posOffset>2929890</wp:posOffset>
          </wp:positionH>
          <wp:positionV relativeFrom="paragraph">
            <wp:posOffset>9022715</wp:posOffset>
          </wp:positionV>
          <wp:extent cx="2049780" cy="24257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9780" cy="242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674624" behindDoc="0" locked="0" layoutInCell="1" allowOverlap="1" wp14:anchorId="2654404D" wp14:editId="09337E5A">
          <wp:simplePos x="0" y="0"/>
          <wp:positionH relativeFrom="column">
            <wp:posOffset>-609600</wp:posOffset>
          </wp:positionH>
          <wp:positionV relativeFrom="paragraph">
            <wp:posOffset>-135255</wp:posOffset>
          </wp:positionV>
          <wp:extent cx="6935470" cy="10058400"/>
          <wp:effectExtent l="19050" t="19050" r="17780" b="190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
                    <a:extLst>
                      <a:ext uri="{28A0092B-C50C-407E-A947-70E740481C1C}">
                        <a14:useLocalDpi xmlns:a14="http://schemas.microsoft.com/office/drawing/2010/main" val="0"/>
                      </a:ext>
                    </a:extLst>
                  </a:blip>
                  <a:srcRect l="35762" t="1830" r="20686" b="3125"/>
                  <a:stretch>
                    <a:fillRect/>
                  </a:stretch>
                </pic:blipFill>
                <pic:spPr bwMode="auto">
                  <a:xfrm>
                    <a:off x="0" y="0"/>
                    <a:ext cx="6935470" cy="100584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B9C" w:rsidRDefault="00136B9C">
    <w:pPr>
      <w:pStyle w:val="Header"/>
    </w:pPr>
  </w:p>
  <w:p w:rsidR="00136B9C" w:rsidRDefault="00136B9C">
    <w:pPr>
      <w:pStyle w:val="Header"/>
    </w:pPr>
  </w:p>
  <w:p w:rsidR="00136B9C" w:rsidRDefault="00136B9C">
    <w:pPr>
      <w:pStyle w:val="Header"/>
    </w:pPr>
  </w:p>
  <w:p w:rsidR="00136B9C" w:rsidRDefault="00136B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B9C" w:rsidRDefault="00136B9C">
    <w:pPr>
      <w:pStyle w:val="Header"/>
    </w:pPr>
    <w:r w:rsidRPr="007C3BC4">
      <w:rPr>
        <w:noProof/>
        <w:lang w:eastAsia="en-GB"/>
      </w:rPr>
      <mc:AlternateContent>
        <mc:Choice Requires="wpg">
          <w:drawing>
            <wp:anchor distT="0" distB="0" distL="114300" distR="114300" simplePos="0" relativeHeight="251667456" behindDoc="0" locked="0" layoutInCell="1" allowOverlap="1" wp14:anchorId="4B0483DF" wp14:editId="245A23A5">
              <wp:simplePos x="0" y="0"/>
              <wp:positionH relativeFrom="column">
                <wp:posOffset>956945</wp:posOffset>
              </wp:positionH>
              <wp:positionV relativeFrom="paragraph">
                <wp:posOffset>-139180</wp:posOffset>
              </wp:positionV>
              <wp:extent cx="161925" cy="1826406"/>
              <wp:effectExtent l="0" t="0" r="9525" b="2540"/>
              <wp:wrapNone/>
              <wp:docPr id="22" name="Group 21"/>
              <wp:cNvGraphicFramePr/>
              <a:graphic xmlns:a="http://schemas.openxmlformats.org/drawingml/2006/main">
                <a:graphicData uri="http://schemas.microsoft.com/office/word/2010/wordprocessingGroup">
                  <wpg:wgp>
                    <wpg:cNvGrpSpPr/>
                    <wpg:grpSpPr>
                      <a:xfrm>
                        <a:off x="0" y="0"/>
                        <a:ext cx="161925" cy="1826406"/>
                        <a:chOff x="957261" y="0"/>
                        <a:chExt cx="161925" cy="1826406"/>
                      </a:xfrm>
                    </wpg:grpSpPr>
                    <wps:wsp>
                      <wps:cNvPr id="12" name="Freeform 12"/>
                      <wps:cNvSpPr>
                        <a:spLocks/>
                      </wps:cNvSpPr>
                      <wps:spPr bwMode="auto">
                        <a:xfrm>
                          <a:off x="957261" y="0"/>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957261" y="714375"/>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957261" y="92946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5BBF14B" id="Group 21" o:spid="_x0000_s1026" style="position:absolute;margin-left:75.35pt;margin-top:-10.95pt;width:12.75pt;height:143.8pt;z-index:251667456" coordorigin="9572" coordsize="1619,1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">
              <v:shape id="Freeform 12" o:spid="_x0000_s1027" style="position:absolute;left:9572;width:1619;height:8969;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" path="m102,493l102,,,,,565,102,493xe" fillcolor="#ec1c3c" stroked="f">
                <v:path arrowok="t" o:connecttype="custom" o:connectlocs="161925,782638;161925,0;0,0;0,896938;161925,782638" o:connectangles="0,0,0,0,0"/>
              </v:shape>
              <v:shape id="Freeform 13" o:spid="_x0000_s1028" style="position:absolute;left:9572;top:7143;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" path="m102,493l102,,,,,565,102,493xe" fillcolor="#ec1c3c" stroked="f">
                <v:path arrowok="t" o:connecttype="custom" o:connectlocs="161925,782638;161925,0;0,0;0,896938;161925,782638" o:connectangles="0,0,0,0,0"/>
              </v:shape>
              <v:shape id="Freeform 14" o:spid="_x0000_s1029" style="position:absolute;left:9572;top:9294;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" path="m102,493l102,,,,,565,102,493xe" fillcolor="#ec1c3c" stroked="f">
                <v:path arrowok="t" o:connecttype="custom" o:connectlocs="161925,782638;161925,0;0,0;0,896938;161925,782638" o:connectangles="0,0,0,0,0"/>
              </v:shape>
            </v:group>
          </w:pict>
        </mc:Fallback>
      </mc:AlternateContent>
    </w:r>
  </w:p>
  <w:p w:rsidR="00136B9C" w:rsidRDefault="00136B9C">
    <w:pPr>
      <w:pStyle w:val="Header"/>
    </w:pPr>
  </w:p>
  <w:p w:rsidR="00136B9C" w:rsidRDefault="00136B9C">
    <w:pPr>
      <w:pStyle w:val="Header"/>
    </w:pPr>
  </w:p>
  <w:p w:rsidR="00136B9C" w:rsidRDefault="00136B9C">
    <w:pPr>
      <w:pStyle w:val="Header"/>
    </w:pPr>
    <w:r w:rsidRPr="007C3BC4">
      <w:rPr>
        <w:noProof/>
        <w:lang w:eastAsia="en-GB"/>
      </w:rPr>
      <mc:AlternateContent>
        <mc:Choice Requires="wps">
          <w:drawing>
            <wp:anchor distT="0" distB="0" distL="114300" distR="114300" simplePos="0" relativeHeight="251661312" behindDoc="0" locked="0" layoutInCell="1" allowOverlap="1" wp14:anchorId="096F2742" wp14:editId="0841B4E5">
              <wp:simplePos x="0" y="0"/>
              <wp:positionH relativeFrom="column">
                <wp:posOffset>-21022</wp:posOffset>
              </wp:positionH>
              <wp:positionV relativeFrom="paragraph">
                <wp:posOffset>137839</wp:posOffset>
              </wp:positionV>
              <wp:extent cx="6358759" cy="8709574"/>
              <wp:effectExtent l="0" t="0" r="4445" b="0"/>
              <wp:wrapNone/>
              <wp:docPr id="6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6358759" cy="8709574"/>
                      </a:xfrm>
                      <a:prstGeom prst="rect">
                        <a:avLst/>
                      </a:prstGeom>
                      <a:solidFill>
                        <a:schemeClr val="accent3"/>
                      </a:solidFill>
                      <a:ln w="6350">
                        <a:no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rect w14:anchorId="4F250AC5" id="Rectangle 120" o:spid="_x0000_s1026" style="position:absolute;margin-left:-1.65pt;margin-top:10.85pt;width:500.7pt;height:685.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" fillcolor="#62cae3 [3206]" stroked="f"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E3DE8"/>
    <w:multiLevelType w:val="hybridMultilevel"/>
    <w:tmpl w:val="EFB2419C"/>
    <w:lvl w:ilvl="0" w:tplc="68309878">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C23034"/>
    <w:multiLevelType w:val="hybridMultilevel"/>
    <w:tmpl w:val="DF4CE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F0B2F5A"/>
    <w:multiLevelType w:val="hybridMultilevel"/>
    <w:tmpl w:val="ADF88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8635CF6"/>
    <w:multiLevelType w:val="hybridMultilevel"/>
    <w:tmpl w:val="37E26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28C2ED1"/>
    <w:multiLevelType w:val="hybridMultilevel"/>
    <w:tmpl w:val="A6BABE86"/>
    <w:lvl w:ilvl="0" w:tplc="D082C8BA">
      <w:start w:val="1"/>
      <w:numFmt w:val="bullet"/>
      <w:lvlText w:val="•"/>
      <w:lvlJc w:val="left"/>
      <w:pPr>
        <w:tabs>
          <w:tab w:val="num" w:pos="720"/>
        </w:tabs>
        <w:ind w:left="720" w:hanging="360"/>
      </w:pPr>
      <w:rPr>
        <w:rFonts w:ascii="Arial" w:hAnsi="Arial" w:hint="default"/>
      </w:rPr>
    </w:lvl>
    <w:lvl w:ilvl="1" w:tplc="0BE26032">
      <w:start w:val="1"/>
      <w:numFmt w:val="bullet"/>
      <w:lvlText w:val="•"/>
      <w:lvlJc w:val="left"/>
      <w:pPr>
        <w:tabs>
          <w:tab w:val="num" w:pos="1440"/>
        </w:tabs>
        <w:ind w:left="1440" w:hanging="360"/>
      </w:pPr>
      <w:rPr>
        <w:rFonts w:ascii="Arial" w:hAnsi="Arial" w:hint="default"/>
      </w:rPr>
    </w:lvl>
    <w:lvl w:ilvl="2" w:tplc="B6266900" w:tentative="1">
      <w:start w:val="1"/>
      <w:numFmt w:val="bullet"/>
      <w:lvlText w:val="•"/>
      <w:lvlJc w:val="left"/>
      <w:pPr>
        <w:tabs>
          <w:tab w:val="num" w:pos="2160"/>
        </w:tabs>
        <w:ind w:left="2160" w:hanging="360"/>
      </w:pPr>
      <w:rPr>
        <w:rFonts w:ascii="Arial" w:hAnsi="Arial" w:hint="default"/>
      </w:rPr>
    </w:lvl>
    <w:lvl w:ilvl="3" w:tplc="A732BF44" w:tentative="1">
      <w:start w:val="1"/>
      <w:numFmt w:val="bullet"/>
      <w:lvlText w:val="•"/>
      <w:lvlJc w:val="left"/>
      <w:pPr>
        <w:tabs>
          <w:tab w:val="num" w:pos="2880"/>
        </w:tabs>
        <w:ind w:left="2880" w:hanging="360"/>
      </w:pPr>
      <w:rPr>
        <w:rFonts w:ascii="Arial" w:hAnsi="Arial" w:hint="default"/>
      </w:rPr>
    </w:lvl>
    <w:lvl w:ilvl="4" w:tplc="2A602A60" w:tentative="1">
      <w:start w:val="1"/>
      <w:numFmt w:val="bullet"/>
      <w:lvlText w:val="•"/>
      <w:lvlJc w:val="left"/>
      <w:pPr>
        <w:tabs>
          <w:tab w:val="num" w:pos="3600"/>
        </w:tabs>
        <w:ind w:left="3600" w:hanging="360"/>
      </w:pPr>
      <w:rPr>
        <w:rFonts w:ascii="Arial" w:hAnsi="Arial" w:hint="default"/>
      </w:rPr>
    </w:lvl>
    <w:lvl w:ilvl="5" w:tplc="0510A680" w:tentative="1">
      <w:start w:val="1"/>
      <w:numFmt w:val="bullet"/>
      <w:lvlText w:val="•"/>
      <w:lvlJc w:val="left"/>
      <w:pPr>
        <w:tabs>
          <w:tab w:val="num" w:pos="4320"/>
        </w:tabs>
        <w:ind w:left="4320" w:hanging="360"/>
      </w:pPr>
      <w:rPr>
        <w:rFonts w:ascii="Arial" w:hAnsi="Arial" w:hint="default"/>
      </w:rPr>
    </w:lvl>
    <w:lvl w:ilvl="6" w:tplc="F626D82E" w:tentative="1">
      <w:start w:val="1"/>
      <w:numFmt w:val="bullet"/>
      <w:lvlText w:val="•"/>
      <w:lvlJc w:val="left"/>
      <w:pPr>
        <w:tabs>
          <w:tab w:val="num" w:pos="5040"/>
        </w:tabs>
        <w:ind w:left="5040" w:hanging="360"/>
      </w:pPr>
      <w:rPr>
        <w:rFonts w:ascii="Arial" w:hAnsi="Arial" w:hint="default"/>
      </w:rPr>
    </w:lvl>
    <w:lvl w:ilvl="7" w:tplc="15BE6B8C" w:tentative="1">
      <w:start w:val="1"/>
      <w:numFmt w:val="bullet"/>
      <w:lvlText w:val="•"/>
      <w:lvlJc w:val="left"/>
      <w:pPr>
        <w:tabs>
          <w:tab w:val="num" w:pos="5760"/>
        </w:tabs>
        <w:ind w:left="5760" w:hanging="360"/>
      </w:pPr>
      <w:rPr>
        <w:rFonts w:ascii="Arial" w:hAnsi="Arial" w:hint="default"/>
      </w:rPr>
    </w:lvl>
    <w:lvl w:ilvl="8" w:tplc="5FCC9D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BA412E7"/>
    <w:multiLevelType w:val="hybridMultilevel"/>
    <w:tmpl w:val="CC7E82A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5F4"/>
    <w:rsid w:val="00014326"/>
    <w:rsid w:val="00015447"/>
    <w:rsid w:val="000748DD"/>
    <w:rsid w:val="00095F1F"/>
    <w:rsid w:val="000A19E2"/>
    <w:rsid w:val="000B33BC"/>
    <w:rsid w:val="000B6A04"/>
    <w:rsid w:val="000D7018"/>
    <w:rsid w:val="00136B9C"/>
    <w:rsid w:val="00192853"/>
    <w:rsid w:val="001A6B02"/>
    <w:rsid w:val="001E01C1"/>
    <w:rsid w:val="001E21F2"/>
    <w:rsid w:val="00220AF9"/>
    <w:rsid w:val="00250DB7"/>
    <w:rsid w:val="002727F3"/>
    <w:rsid w:val="00295DB5"/>
    <w:rsid w:val="002973BC"/>
    <w:rsid w:val="002A0901"/>
    <w:rsid w:val="002A1647"/>
    <w:rsid w:val="002A4FB8"/>
    <w:rsid w:val="002B04DF"/>
    <w:rsid w:val="002D7552"/>
    <w:rsid w:val="00337964"/>
    <w:rsid w:val="003F4B44"/>
    <w:rsid w:val="004220A4"/>
    <w:rsid w:val="00425DFA"/>
    <w:rsid w:val="00432726"/>
    <w:rsid w:val="004566EE"/>
    <w:rsid w:val="004A4FCD"/>
    <w:rsid w:val="0055172A"/>
    <w:rsid w:val="005626E5"/>
    <w:rsid w:val="00574344"/>
    <w:rsid w:val="005B1B4C"/>
    <w:rsid w:val="00602311"/>
    <w:rsid w:val="00612126"/>
    <w:rsid w:val="006461D0"/>
    <w:rsid w:val="0067107A"/>
    <w:rsid w:val="006E0953"/>
    <w:rsid w:val="007260E4"/>
    <w:rsid w:val="00790D02"/>
    <w:rsid w:val="007B11B8"/>
    <w:rsid w:val="007C3BC4"/>
    <w:rsid w:val="00861899"/>
    <w:rsid w:val="00865348"/>
    <w:rsid w:val="00913B44"/>
    <w:rsid w:val="00916CEF"/>
    <w:rsid w:val="00981E67"/>
    <w:rsid w:val="009B25CB"/>
    <w:rsid w:val="009C17EA"/>
    <w:rsid w:val="009E0F48"/>
    <w:rsid w:val="009F1C33"/>
    <w:rsid w:val="00A060B8"/>
    <w:rsid w:val="00A17DC5"/>
    <w:rsid w:val="00A418CC"/>
    <w:rsid w:val="00A61DCC"/>
    <w:rsid w:val="00AA5D34"/>
    <w:rsid w:val="00AB796F"/>
    <w:rsid w:val="00B15CBE"/>
    <w:rsid w:val="00B21E3E"/>
    <w:rsid w:val="00B25045"/>
    <w:rsid w:val="00B60A45"/>
    <w:rsid w:val="00BA342D"/>
    <w:rsid w:val="00BF19E0"/>
    <w:rsid w:val="00BF2C7B"/>
    <w:rsid w:val="00C02723"/>
    <w:rsid w:val="00C32EA1"/>
    <w:rsid w:val="00C365F4"/>
    <w:rsid w:val="00C74F03"/>
    <w:rsid w:val="00CF39ED"/>
    <w:rsid w:val="00D30B1C"/>
    <w:rsid w:val="00D311FF"/>
    <w:rsid w:val="00DB024A"/>
    <w:rsid w:val="00E05C01"/>
    <w:rsid w:val="00E6623E"/>
    <w:rsid w:val="00E835B9"/>
    <w:rsid w:val="00EB7549"/>
    <w:rsid w:val="00F62A34"/>
    <w:rsid w:val="00FA7A1A"/>
    <w:rsid w:val="00FB7577"/>
    <w:rsid w:val="00FC56C5"/>
    <w:rsid w:val="00FD61B0"/>
    <w:rsid w:val="00FF6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48FF780"/>
  <w15:chartTrackingRefBased/>
  <w15:docId w15:val="{66F8B23F-E55E-48BE-92FF-0462E8A30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7EA"/>
    <w:rPr>
      <w:rFonts w:ascii="Trebuchet MS" w:hAnsi="Trebuchet M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A0901"/>
    <w:pPr>
      <w:spacing w:after="0" w:line="240" w:lineRule="auto"/>
    </w:pPr>
    <w:rPr>
      <w:rFonts w:ascii="Trebuchet MS" w:hAnsi="Trebuchet MS"/>
      <w:sz w:val="20"/>
    </w:rPr>
  </w:style>
  <w:style w:type="paragraph" w:styleId="NormalWeb">
    <w:name w:val="Normal (Web)"/>
    <w:basedOn w:val="Normal"/>
    <w:uiPriority w:val="99"/>
    <w:unhideWhenUsed/>
    <w:rsid w:val="00C365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36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5F4"/>
    <w:rPr>
      <w:rFonts w:ascii="Trebuchet MS" w:hAnsi="Trebuchet MS"/>
      <w:sz w:val="20"/>
    </w:rPr>
  </w:style>
  <w:style w:type="paragraph" w:styleId="Footer">
    <w:name w:val="footer"/>
    <w:basedOn w:val="Normal"/>
    <w:link w:val="FooterChar"/>
    <w:uiPriority w:val="99"/>
    <w:unhideWhenUsed/>
    <w:rsid w:val="00C36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5F4"/>
    <w:rPr>
      <w:rFonts w:ascii="Trebuchet MS" w:hAnsi="Trebuchet MS"/>
      <w:sz w:val="20"/>
    </w:rPr>
  </w:style>
  <w:style w:type="table" w:styleId="TableGrid">
    <w:name w:val="Table Grid"/>
    <w:aliases w:val="IPG Table 1"/>
    <w:basedOn w:val="TableNormal"/>
    <w:rsid w:val="00FA7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FA7A1A"/>
    <w:pPr>
      <w:spacing w:after="0" w:line="240" w:lineRule="auto"/>
    </w:pPr>
    <w:tblPr>
      <w:tblStyleRowBandSize w:val="1"/>
      <w:tblStyleColBandSize w:val="1"/>
      <w:tblBorders>
        <w:top w:val="single" w:sz="4" w:space="0" w:color="EE9024" w:themeColor="accent4"/>
        <w:left w:val="single" w:sz="4" w:space="0" w:color="EE9024" w:themeColor="accent4"/>
        <w:bottom w:val="single" w:sz="4" w:space="0" w:color="EE9024" w:themeColor="accent4"/>
        <w:right w:val="single" w:sz="4" w:space="0" w:color="EE9024" w:themeColor="accent4"/>
      </w:tblBorders>
    </w:tblPr>
    <w:tblStylePr w:type="firstRow">
      <w:rPr>
        <w:b/>
        <w:bCs/>
        <w:color w:val="FFFFFF" w:themeColor="background1"/>
      </w:rPr>
      <w:tblPr/>
      <w:tcPr>
        <w:shd w:val="clear" w:color="auto" w:fill="EE9024" w:themeFill="accent4"/>
      </w:tcPr>
    </w:tblStylePr>
    <w:tblStylePr w:type="lastRow">
      <w:rPr>
        <w:b/>
        <w:bCs/>
      </w:rPr>
      <w:tblPr/>
      <w:tcPr>
        <w:tcBorders>
          <w:top w:val="double" w:sz="4" w:space="0" w:color="EE902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024" w:themeColor="accent4"/>
          <w:right w:val="single" w:sz="4" w:space="0" w:color="EE9024" w:themeColor="accent4"/>
        </w:tcBorders>
      </w:tcPr>
    </w:tblStylePr>
    <w:tblStylePr w:type="band1Horz">
      <w:tblPr/>
      <w:tcPr>
        <w:tcBorders>
          <w:top w:val="single" w:sz="4" w:space="0" w:color="EE9024" w:themeColor="accent4"/>
          <w:bottom w:val="single" w:sz="4" w:space="0" w:color="EE902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024" w:themeColor="accent4"/>
          <w:left w:val="nil"/>
        </w:tcBorders>
      </w:tcPr>
    </w:tblStylePr>
    <w:tblStylePr w:type="swCell">
      <w:tblPr/>
      <w:tcPr>
        <w:tcBorders>
          <w:top w:val="double" w:sz="4" w:space="0" w:color="EE9024" w:themeColor="accent4"/>
          <w:right w:val="nil"/>
        </w:tcBorders>
      </w:tcPr>
    </w:tblStylePr>
  </w:style>
  <w:style w:type="table" w:styleId="ListTable3-Accent3">
    <w:name w:val="List Table 3 Accent 3"/>
    <w:basedOn w:val="TableNormal"/>
    <w:uiPriority w:val="48"/>
    <w:rsid w:val="00295DB5"/>
    <w:pPr>
      <w:spacing w:after="0" w:line="240" w:lineRule="auto"/>
    </w:pPr>
    <w:tblPr>
      <w:tblStyleRowBandSize w:val="1"/>
      <w:tblStyleColBandSize w:val="1"/>
      <w:tblBorders>
        <w:top w:val="single" w:sz="4" w:space="0" w:color="62CAE3" w:themeColor="accent3"/>
        <w:left w:val="single" w:sz="4" w:space="0" w:color="62CAE3" w:themeColor="accent3"/>
        <w:bottom w:val="single" w:sz="4" w:space="0" w:color="62CAE3" w:themeColor="accent3"/>
        <w:right w:val="single" w:sz="4" w:space="0" w:color="62CAE3" w:themeColor="accent3"/>
      </w:tblBorders>
    </w:tblPr>
    <w:tblStylePr w:type="firstRow">
      <w:rPr>
        <w:b/>
        <w:bCs/>
        <w:color w:val="FFFFFF" w:themeColor="background1"/>
      </w:rPr>
      <w:tblPr/>
      <w:tcPr>
        <w:shd w:val="clear" w:color="auto" w:fill="62CAE3" w:themeFill="accent3"/>
      </w:tcPr>
    </w:tblStylePr>
    <w:tblStylePr w:type="lastRow">
      <w:rPr>
        <w:b/>
        <w:bCs/>
      </w:rPr>
      <w:tblPr/>
      <w:tcPr>
        <w:tcBorders>
          <w:top w:val="double" w:sz="4" w:space="0" w:color="62CAE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AE3" w:themeColor="accent3"/>
          <w:right w:val="single" w:sz="4" w:space="0" w:color="62CAE3" w:themeColor="accent3"/>
        </w:tcBorders>
      </w:tcPr>
    </w:tblStylePr>
    <w:tblStylePr w:type="band1Horz">
      <w:tblPr/>
      <w:tcPr>
        <w:tcBorders>
          <w:top w:val="single" w:sz="4" w:space="0" w:color="62CAE3" w:themeColor="accent3"/>
          <w:bottom w:val="single" w:sz="4" w:space="0" w:color="62CAE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AE3" w:themeColor="accent3"/>
          <w:left w:val="nil"/>
        </w:tcBorders>
      </w:tcPr>
    </w:tblStylePr>
    <w:tblStylePr w:type="swCell">
      <w:tblPr/>
      <w:tcPr>
        <w:tcBorders>
          <w:top w:val="double" w:sz="4" w:space="0" w:color="62CAE3" w:themeColor="accent3"/>
          <w:right w:val="nil"/>
        </w:tcBorders>
      </w:tcPr>
    </w:tblStylePr>
  </w:style>
  <w:style w:type="paragraph" w:styleId="Caption">
    <w:name w:val="caption"/>
    <w:basedOn w:val="Normal"/>
    <w:next w:val="Normal"/>
    <w:uiPriority w:val="35"/>
    <w:semiHidden/>
    <w:unhideWhenUsed/>
    <w:qFormat/>
    <w:rsid w:val="00EB7549"/>
    <w:pPr>
      <w:spacing w:line="240" w:lineRule="auto"/>
    </w:pPr>
    <w:rPr>
      <w:i/>
      <w:iCs/>
      <w:color w:val="786860" w:themeColor="text2"/>
      <w:sz w:val="18"/>
      <w:szCs w:val="18"/>
    </w:rPr>
  </w:style>
  <w:style w:type="paragraph" w:customStyle="1" w:styleId="Disclaimer">
    <w:name w:val="Disclaimer"/>
    <w:basedOn w:val="Normal"/>
    <w:uiPriority w:val="99"/>
    <w:qFormat/>
    <w:rsid w:val="000B6A04"/>
    <w:pPr>
      <w:framePr w:hSpace="180" w:wrap="around" w:vAnchor="page" w:hAnchor="margin" w:xAlign="center" w:y="3307"/>
      <w:spacing w:after="80" w:line="240" w:lineRule="auto"/>
      <w:ind w:right="323"/>
    </w:pPr>
    <w:rPr>
      <w:rFonts w:asciiTheme="minorHAnsi" w:hAnsiTheme="minorHAnsi"/>
      <w:bCs/>
      <w:color w:val="FFFFFF" w:themeColor="background1"/>
      <w:sz w:val="14"/>
      <w:szCs w:val="14"/>
      <w:lang w:eastAsia="en-GB"/>
    </w:rPr>
  </w:style>
  <w:style w:type="character" w:customStyle="1" w:styleId="TextWhite">
    <w:name w:val="Text_White"/>
    <w:basedOn w:val="DefaultParagraphFont"/>
    <w:uiPriority w:val="1"/>
    <w:qFormat/>
    <w:rsid w:val="000B6A04"/>
    <w:rPr>
      <w:color w:val="FFFFFF" w:themeColor="background1"/>
    </w:rPr>
  </w:style>
  <w:style w:type="paragraph" w:customStyle="1" w:styleId="CoverTitle">
    <w:name w:val="Cover Title"/>
    <w:basedOn w:val="Normal"/>
    <w:uiPriority w:val="99"/>
    <w:semiHidden/>
    <w:qFormat/>
    <w:rsid w:val="000A19E2"/>
    <w:pPr>
      <w:spacing w:before="480" w:after="0" w:line="240" w:lineRule="auto"/>
      <w:ind w:left="851"/>
    </w:pPr>
    <w:rPr>
      <w:b/>
      <w:color w:val="786860" w:themeColor="text2"/>
      <w:sz w:val="44"/>
      <w:szCs w:val="44"/>
    </w:rPr>
  </w:style>
  <w:style w:type="paragraph" w:customStyle="1" w:styleId="CoverSubheading">
    <w:name w:val="Cover Subheading"/>
    <w:basedOn w:val="Normal"/>
    <w:uiPriority w:val="99"/>
    <w:semiHidden/>
    <w:qFormat/>
    <w:rsid w:val="000A19E2"/>
    <w:pPr>
      <w:spacing w:after="240" w:line="240" w:lineRule="auto"/>
      <w:ind w:left="851"/>
    </w:pPr>
    <w:rPr>
      <w:color w:val="000000" w:themeColor="text1"/>
      <w:sz w:val="32"/>
      <w:szCs w:val="32"/>
    </w:rPr>
  </w:style>
  <w:style w:type="paragraph" w:customStyle="1" w:styleId="Coverdate">
    <w:name w:val="Cover date"/>
    <w:basedOn w:val="Normal"/>
    <w:uiPriority w:val="99"/>
    <w:semiHidden/>
    <w:qFormat/>
    <w:rsid w:val="000A19E2"/>
    <w:pPr>
      <w:spacing w:after="0" w:line="240" w:lineRule="auto"/>
      <w:ind w:left="851"/>
    </w:pPr>
    <w:rPr>
      <w:color w:val="786860" w:themeColor="text2"/>
      <w:sz w:val="24"/>
      <w:szCs w:val="24"/>
    </w:rPr>
  </w:style>
  <w:style w:type="paragraph" w:styleId="BodyText">
    <w:name w:val="Body Text"/>
    <w:basedOn w:val="Normal"/>
    <w:link w:val="BodyTextChar"/>
    <w:uiPriority w:val="1"/>
    <w:qFormat/>
    <w:rsid w:val="00BF19E0"/>
    <w:pPr>
      <w:widowControl w:val="0"/>
      <w:spacing w:after="0" w:line="240" w:lineRule="auto"/>
    </w:pPr>
    <w:rPr>
      <w:rFonts w:ascii="Arial" w:eastAsia="Arial" w:hAnsi="Arial" w:cs="Arial"/>
      <w:szCs w:val="20"/>
      <w:lang w:val="en-US"/>
    </w:rPr>
  </w:style>
  <w:style w:type="character" w:customStyle="1" w:styleId="BodyTextChar">
    <w:name w:val="Body Text Char"/>
    <w:basedOn w:val="DefaultParagraphFont"/>
    <w:link w:val="BodyText"/>
    <w:uiPriority w:val="1"/>
    <w:rsid w:val="00BF19E0"/>
    <w:rPr>
      <w:rFonts w:ascii="Arial" w:eastAsia="Arial" w:hAnsi="Arial" w:cs="Arial"/>
      <w:sz w:val="20"/>
      <w:szCs w:val="20"/>
      <w:lang w:val="en-US"/>
    </w:rPr>
  </w:style>
  <w:style w:type="character" w:styleId="Hyperlink">
    <w:name w:val="Hyperlink"/>
    <w:basedOn w:val="DefaultParagraphFont"/>
    <w:uiPriority w:val="99"/>
    <w:unhideWhenUsed/>
    <w:rsid w:val="0055172A"/>
    <w:rPr>
      <w:color w:val="ED1A3B" w:themeColor="hyperlink"/>
      <w:u w:val="single"/>
    </w:rPr>
  </w:style>
  <w:style w:type="paragraph" w:styleId="ListParagraph">
    <w:name w:val="List Paragraph"/>
    <w:basedOn w:val="Normal"/>
    <w:uiPriority w:val="34"/>
    <w:qFormat/>
    <w:rsid w:val="000D7018"/>
    <w:pPr>
      <w:ind w:left="720"/>
      <w:contextualSpacing/>
    </w:pPr>
  </w:style>
  <w:style w:type="paragraph" w:customStyle="1" w:styleId="Default">
    <w:name w:val="Default"/>
    <w:rsid w:val="009C17EA"/>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9485">
      <w:bodyDiv w:val="1"/>
      <w:marLeft w:val="0"/>
      <w:marRight w:val="0"/>
      <w:marTop w:val="0"/>
      <w:marBottom w:val="0"/>
      <w:divBdr>
        <w:top w:val="none" w:sz="0" w:space="0" w:color="auto"/>
        <w:left w:val="none" w:sz="0" w:space="0" w:color="auto"/>
        <w:bottom w:val="none" w:sz="0" w:space="0" w:color="auto"/>
        <w:right w:val="none" w:sz="0" w:space="0" w:color="auto"/>
      </w:divBdr>
    </w:div>
    <w:div w:id="78790347">
      <w:bodyDiv w:val="1"/>
      <w:marLeft w:val="0"/>
      <w:marRight w:val="0"/>
      <w:marTop w:val="0"/>
      <w:marBottom w:val="0"/>
      <w:divBdr>
        <w:top w:val="none" w:sz="0" w:space="0" w:color="auto"/>
        <w:left w:val="none" w:sz="0" w:space="0" w:color="auto"/>
        <w:bottom w:val="none" w:sz="0" w:space="0" w:color="auto"/>
        <w:right w:val="none" w:sz="0" w:space="0" w:color="auto"/>
      </w:divBdr>
    </w:div>
    <w:div w:id="84694222">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284166571">
      <w:bodyDiv w:val="1"/>
      <w:marLeft w:val="0"/>
      <w:marRight w:val="0"/>
      <w:marTop w:val="0"/>
      <w:marBottom w:val="0"/>
      <w:divBdr>
        <w:top w:val="none" w:sz="0" w:space="0" w:color="auto"/>
        <w:left w:val="none" w:sz="0" w:space="0" w:color="auto"/>
        <w:bottom w:val="none" w:sz="0" w:space="0" w:color="auto"/>
        <w:right w:val="none" w:sz="0" w:space="0" w:color="auto"/>
      </w:divBdr>
    </w:div>
    <w:div w:id="443504936">
      <w:bodyDiv w:val="1"/>
      <w:marLeft w:val="0"/>
      <w:marRight w:val="0"/>
      <w:marTop w:val="0"/>
      <w:marBottom w:val="0"/>
      <w:divBdr>
        <w:top w:val="none" w:sz="0" w:space="0" w:color="auto"/>
        <w:left w:val="none" w:sz="0" w:space="0" w:color="auto"/>
        <w:bottom w:val="none" w:sz="0" w:space="0" w:color="auto"/>
        <w:right w:val="none" w:sz="0" w:space="0" w:color="auto"/>
      </w:divBdr>
    </w:div>
    <w:div w:id="509413422">
      <w:bodyDiv w:val="1"/>
      <w:marLeft w:val="0"/>
      <w:marRight w:val="0"/>
      <w:marTop w:val="0"/>
      <w:marBottom w:val="0"/>
      <w:divBdr>
        <w:top w:val="none" w:sz="0" w:space="0" w:color="auto"/>
        <w:left w:val="none" w:sz="0" w:space="0" w:color="auto"/>
        <w:bottom w:val="none" w:sz="0" w:space="0" w:color="auto"/>
        <w:right w:val="none" w:sz="0" w:space="0" w:color="auto"/>
      </w:divBdr>
    </w:div>
    <w:div w:id="649291410">
      <w:bodyDiv w:val="1"/>
      <w:marLeft w:val="0"/>
      <w:marRight w:val="0"/>
      <w:marTop w:val="0"/>
      <w:marBottom w:val="0"/>
      <w:divBdr>
        <w:top w:val="none" w:sz="0" w:space="0" w:color="auto"/>
        <w:left w:val="none" w:sz="0" w:space="0" w:color="auto"/>
        <w:bottom w:val="none" w:sz="0" w:space="0" w:color="auto"/>
        <w:right w:val="none" w:sz="0" w:space="0" w:color="auto"/>
      </w:divBdr>
    </w:div>
    <w:div w:id="690952872">
      <w:bodyDiv w:val="1"/>
      <w:marLeft w:val="0"/>
      <w:marRight w:val="0"/>
      <w:marTop w:val="0"/>
      <w:marBottom w:val="0"/>
      <w:divBdr>
        <w:top w:val="none" w:sz="0" w:space="0" w:color="auto"/>
        <w:left w:val="none" w:sz="0" w:space="0" w:color="auto"/>
        <w:bottom w:val="none" w:sz="0" w:space="0" w:color="auto"/>
        <w:right w:val="none" w:sz="0" w:space="0" w:color="auto"/>
      </w:divBdr>
    </w:div>
    <w:div w:id="741875732">
      <w:bodyDiv w:val="1"/>
      <w:marLeft w:val="0"/>
      <w:marRight w:val="0"/>
      <w:marTop w:val="0"/>
      <w:marBottom w:val="0"/>
      <w:divBdr>
        <w:top w:val="none" w:sz="0" w:space="0" w:color="auto"/>
        <w:left w:val="none" w:sz="0" w:space="0" w:color="auto"/>
        <w:bottom w:val="none" w:sz="0" w:space="0" w:color="auto"/>
        <w:right w:val="none" w:sz="0" w:space="0" w:color="auto"/>
      </w:divBdr>
    </w:div>
    <w:div w:id="776485326">
      <w:bodyDiv w:val="1"/>
      <w:marLeft w:val="0"/>
      <w:marRight w:val="0"/>
      <w:marTop w:val="0"/>
      <w:marBottom w:val="0"/>
      <w:divBdr>
        <w:top w:val="none" w:sz="0" w:space="0" w:color="auto"/>
        <w:left w:val="none" w:sz="0" w:space="0" w:color="auto"/>
        <w:bottom w:val="none" w:sz="0" w:space="0" w:color="auto"/>
        <w:right w:val="none" w:sz="0" w:space="0" w:color="auto"/>
      </w:divBdr>
    </w:div>
    <w:div w:id="796989404">
      <w:bodyDiv w:val="1"/>
      <w:marLeft w:val="0"/>
      <w:marRight w:val="0"/>
      <w:marTop w:val="0"/>
      <w:marBottom w:val="0"/>
      <w:divBdr>
        <w:top w:val="none" w:sz="0" w:space="0" w:color="auto"/>
        <w:left w:val="none" w:sz="0" w:space="0" w:color="auto"/>
        <w:bottom w:val="none" w:sz="0" w:space="0" w:color="auto"/>
        <w:right w:val="none" w:sz="0" w:space="0" w:color="auto"/>
      </w:divBdr>
    </w:div>
    <w:div w:id="812599858">
      <w:bodyDiv w:val="1"/>
      <w:marLeft w:val="0"/>
      <w:marRight w:val="0"/>
      <w:marTop w:val="0"/>
      <w:marBottom w:val="0"/>
      <w:divBdr>
        <w:top w:val="none" w:sz="0" w:space="0" w:color="auto"/>
        <w:left w:val="none" w:sz="0" w:space="0" w:color="auto"/>
        <w:bottom w:val="none" w:sz="0" w:space="0" w:color="auto"/>
        <w:right w:val="none" w:sz="0" w:space="0" w:color="auto"/>
      </w:divBdr>
    </w:div>
    <w:div w:id="850677685">
      <w:bodyDiv w:val="1"/>
      <w:marLeft w:val="0"/>
      <w:marRight w:val="0"/>
      <w:marTop w:val="0"/>
      <w:marBottom w:val="0"/>
      <w:divBdr>
        <w:top w:val="none" w:sz="0" w:space="0" w:color="auto"/>
        <w:left w:val="none" w:sz="0" w:space="0" w:color="auto"/>
        <w:bottom w:val="none" w:sz="0" w:space="0" w:color="auto"/>
        <w:right w:val="none" w:sz="0" w:space="0" w:color="auto"/>
      </w:divBdr>
    </w:div>
    <w:div w:id="864098853">
      <w:bodyDiv w:val="1"/>
      <w:marLeft w:val="0"/>
      <w:marRight w:val="0"/>
      <w:marTop w:val="0"/>
      <w:marBottom w:val="0"/>
      <w:divBdr>
        <w:top w:val="none" w:sz="0" w:space="0" w:color="auto"/>
        <w:left w:val="none" w:sz="0" w:space="0" w:color="auto"/>
        <w:bottom w:val="none" w:sz="0" w:space="0" w:color="auto"/>
        <w:right w:val="none" w:sz="0" w:space="0" w:color="auto"/>
      </w:divBdr>
    </w:div>
    <w:div w:id="921379666">
      <w:bodyDiv w:val="1"/>
      <w:marLeft w:val="0"/>
      <w:marRight w:val="0"/>
      <w:marTop w:val="0"/>
      <w:marBottom w:val="0"/>
      <w:divBdr>
        <w:top w:val="none" w:sz="0" w:space="0" w:color="auto"/>
        <w:left w:val="none" w:sz="0" w:space="0" w:color="auto"/>
        <w:bottom w:val="none" w:sz="0" w:space="0" w:color="auto"/>
        <w:right w:val="none" w:sz="0" w:space="0" w:color="auto"/>
      </w:divBdr>
    </w:div>
    <w:div w:id="936600044">
      <w:bodyDiv w:val="1"/>
      <w:marLeft w:val="0"/>
      <w:marRight w:val="0"/>
      <w:marTop w:val="0"/>
      <w:marBottom w:val="0"/>
      <w:divBdr>
        <w:top w:val="none" w:sz="0" w:space="0" w:color="auto"/>
        <w:left w:val="none" w:sz="0" w:space="0" w:color="auto"/>
        <w:bottom w:val="none" w:sz="0" w:space="0" w:color="auto"/>
        <w:right w:val="none" w:sz="0" w:space="0" w:color="auto"/>
      </w:divBdr>
    </w:div>
    <w:div w:id="973221779">
      <w:bodyDiv w:val="1"/>
      <w:marLeft w:val="0"/>
      <w:marRight w:val="0"/>
      <w:marTop w:val="0"/>
      <w:marBottom w:val="0"/>
      <w:divBdr>
        <w:top w:val="none" w:sz="0" w:space="0" w:color="auto"/>
        <w:left w:val="none" w:sz="0" w:space="0" w:color="auto"/>
        <w:bottom w:val="none" w:sz="0" w:space="0" w:color="auto"/>
        <w:right w:val="none" w:sz="0" w:space="0" w:color="auto"/>
      </w:divBdr>
    </w:div>
    <w:div w:id="982391475">
      <w:bodyDiv w:val="1"/>
      <w:marLeft w:val="0"/>
      <w:marRight w:val="0"/>
      <w:marTop w:val="0"/>
      <w:marBottom w:val="0"/>
      <w:divBdr>
        <w:top w:val="none" w:sz="0" w:space="0" w:color="auto"/>
        <w:left w:val="none" w:sz="0" w:space="0" w:color="auto"/>
        <w:bottom w:val="none" w:sz="0" w:space="0" w:color="auto"/>
        <w:right w:val="none" w:sz="0" w:space="0" w:color="auto"/>
      </w:divBdr>
    </w:div>
    <w:div w:id="1009454195">
      <w:bodyDiv w:val="1"/>
      <w:marLeft w:val="0"/>
      <w:marRight w:val="0"/>
      <w:marTop w:val="0"/>
      <w:marBottom w:val="0"/>
      <w:divBdr>
        <w:top w:val="none" w:sz="0" w:space="0" w:color="auto"/>
        <w:left w:val="none" w:sz="0" w:space="0" w:color="auto"/>
        <w:bottom w:val="none" w:sz="0" w:space="0" w:color="auto"/>
        <w:right w:val="none" w:sz="0" w:space="0" w:color="auto"/>
      </w:divBdr>
    </w:div>
    <w:div w:id="1065297447">
      <w:bodyDiv w:val="1"/>
      <w:marLeft w:val="0"/>
      <w:marRight w:val="0"/>
      <w:marTop w:val="0"/>
      <w:marBottom w:val="0"/>
      <w:divBdr>
        <w:top w:val="none" w:sz="0" w:space="0" w:color="auto"/>
        <w:left w:val="none" w:sz="0" w:space="0" w:color="auto"/>
        <w:bottom w:val="none" w:sz="0" w:space="0" w:color="auto"/>
        <w:right w:val="none" w:sz="0" w:space="0" w:color="auto"/>
      </w:divBdr>
    </w:div>
    <w:div w:id="1083113701">
      <w:bodyDiv w:val="1"/>
      <w:marLeft w:val="0"/>
      <w:marRight w:val="0"/>
      <w:marTop w:val="0"/>
      <w:marBottom w:val="0"/>
      <w:divBdr>
        <w:top w:val="none" w:sz="0" w:space="0" w:color="auto"/>
        <w:left w:val="none" w:sz="0" w:space="0" w:color="auto"/>
        <w:bottom w:val="none" w:sz="0" w:space="0" w:color="auto"/>
        <w:right w:val="none" w:sz="0" w:space="0" w:color="auto"/>
      </w:divBdr>
    </w:div>
    <w:div w:id="1174027388">
      <w:bodyDiv w:val="1"/>
      <w:marLeft w:val="0"/>
      <w:marRight w:val="0"/>
      <w:marTop w:val="0"/>
      <w:marBottom w:val="0"/>
      <w:divBdr>
        <w:top w:val="none" w:sz="0" w:space="0" w:color="auto"/>
        <w:left w:val="none" w:sz="0" w:space="0" w:color="auto"/>
        <w:bottom w:val="none" w:sz="0" w:space="0" w:color="auto"/>
        <w:right w:val="none" w:sz="0" w:space="0" w:color="auto"/>
      </w:divBdr>
    </w:div>
    <w:div w:id="1327519093">
      <w:bodyDiv w:val="1"/>
      <w:marLeft w:val="0"/>
      <w:marRight w:val="0"/>
      <w:marTop w:val="0"/>
      <w:marBottom w:val="0"/>
      <w:divBdr>
        <w:top w:val="none" w:sz="0" w:space="0" w:color="auto"/>
        <w:left w:val="none" w:sz="0" w:space="0" w:color="auto"/>
        <w:bottom w:val="none" w:sz="0" w:space="0" w:color="auto"/>
        <w:right w:val="none" w:sz="0" w:space="0" w:color="auto"/>
      </w:divBdr>
    </w:div>
    <w:div w:id="1501772642">
      <w:bodyDiv w:val="1"/>
      <w:marLeft w:val="0"/>
      <w:marRight w:val="0"/>
      <w:marTop w:val="0"/>
      <w:marBottom w:val="0"/>
      <w:divBdr>
        <w:top w:val="none" w:sz="0" w:space="0" w:color="auto"/>
        <w:left w:val="none" w:sz="0" w:space="0" w:color="auto"/>
        <w:bottom w:val="none" w:sz="0" w:space="0" w:color="auto"/>
        <w:right w:val="none" w:sz="0" w:space="0" w:color="auto"/>
      </w:divBdr>
    </w:div>
    <w:div w:id="1525052597">
      <w:bodyDiv w:val="1"/>
      <w:marLeft w:val="0"/>
      <w:marRight w:val="0"/>
      <w:marTop w:val="0"/>
      <w:marBottom w:val="0"/>
      <w:divBdr>
        <w:top w:val="none" w:sz="0" w:space="0" w:color="auto"/>
        <w:left w:val="none" w:sz="0" w:space="0" w:color="auto"/>
        <w:bottom w:val="none" w:sz="0" w:space="0" w:color="auto"/>
        <w:right w:val="none" w:sz="0" w:space="0" w:color="auto"/>
      </w:divBdr>
    </w:div>
    <w:div w:id="1609044265">
      <w:bodyDiv w:val="1"/>
      <w:marLeft w:val="0"/>
      <w:marRight w:val="0"/>
      <w:marTop w:val="0"/>
      <w:marBottom w:val="0"/>
      <w:divBdr>
        <w:top w:val="none" w:sz="0" w:space="0" w:color="auto"/>
        <w:left w:val="none" w:sz="0" w:space="0" w:color="auto"/>
        <w:bottom w:val="none" w:sz="0" w:space="0" w:color="auto"/>
        <w:right w:val="none" w:sz="0" w:space="0" w:color="auto"/>
      </w:divBdr>
    </w:div>
    <w:div w:id="1615559504">
      <w:bodyDiv w:val="1"/>
      <w:marLeft w:val="0"/>
      <w:marRight w:val="0"/>
      <w:marTop w:val="0"/>
      <w:marBottom w:val="0"/>
      <w:divBdr>
        <w:top w:val="none" w:sz="0" w:space="0" w:color="auto"/>
        <w:left w:val="none" w:sz="0" w:space="0" w:color="auto"/>
        <w:bottom w:val="none" w:sz="0" w:space="0" w:color="auto"/>
        <w:right w:val="none" w:sz="0" w:space="0" w:color="auto"/>
      </w:divBdr>
    </w:div>
    <w:div w:id="1634018672">
      <w:bodyDiv w:val="1"/>
      <w:marLeft w:val="0"/>
      <w:marRight w:val="0"/>
      <w:marTop w:val="0"/>
      <w:marBottom w:val="0"/>
      <w:divBdr>
        <w:top w:val="none" w:sz="0" w:space="0" w:color="auto"/>
        <w:left w:val="none" w:sz="0" w:space="0" w:color="auto"/>
        <w:bottom w:val="none" w:sz="0" w:space="0" w:color="auto"/>
        <w:right w:val="none" w:sz="0" w:space="0" w:color="auto"/>
      </w:divBdr>
    </w:div>
    <w:div w:id="1688485871">
      <w:bodyDiv w:val="1"/>
      <w:marLeft w:val="0"/>
      <w:marRight w:val="0"/>
      <w:marTop w:val="0"/>
      <w:marBottom w:val="0"/>
      <w:divBdr>
        <w:top w:val="none" w:sz="0" w:space="0" w:color="auto"/>
        <w:left w:val="none" w:sz="0" w:space="0" w:color="auto"/>
        <w:bottom w:val="none" w:sz="0" w:space="0" w:color="auto"/>
        <w:right w:val="none" w:sz="0" w:space="0" w:color="auto"/>
      </w:divBdr>
    </w:div>
    <w:div w:id="1729571444">
      <w:bodyDiv w:val="1"/>
      <w:marLeft w:val="0"/>
      <w:marRight w:val="0"/>
      <w:marTop w:val="0"/>
      <w:marBottom w:val="0"/>
      <w:divBdr>
        <w:top w:val="none" w:sz="0" w:space="0" w:color="auto"/>
        <w:left w:val="none" w:sz="0" w:space="0" w:color="auto"/>
        <w:bottom w:val="none" w:sz="0" w:space="0" w:color="auto"/>
        <w:right w:val="none" w:sz="0" w:space="0" w:color="auto"/>
      </w:divBdr>
    </w:div>
    <w:div w:id="1736777804">
      <w:bodyDiv w:val="1"/>
      <w:marLeft w:val="0"/>
      <w:marRight w:val="0"/>
      <w:marTop w:val="0"/>
      <w:marBottom w:val="0"/>
      <w:divBdr>
        <w:top w:val="none" w:sz="0" w:space="0" w:color="auto"/>
        <w:left w:val="none" w:sz="0" w:space="0" w:color="auto"/>
        <w:bottom w:val="none" w:sz="0" w:space="0" w:color="auto"/>
        <w:right w:val="none" w:sz="0" w:space="0" w:color="auto"/>
      </w:divBdr>
    </w:div>
    <w:div w:id="1766417436">
      <w:bodyDiv w:val="1"/>
      <w:marLeft w:val="0"/>
      <w:marRight w:val="0"/>
      <w:marTop w:val="0"/>
      <w:marBottom w:val="0"/>
      <w:divBdr>
        <w:top w:val="none" w:sz="0" w:space="0" w:color="auto"/>
        <w:left w:val="none" w:sz="0" w:space="0" w:color="auto"/>
        <w:bottom w:val="none" w:sz="0" w:space="0" w:color="auto"/>
        <w:right w:val="none" w:sz="0" w:space="0" w:color="auto"/>
      </w:divBdr>
    </w:div>
    <w:div w:id="1904218415">
      <w:bodyDiv w:val="1"/>
      <w:marLeft w:val="0"/>
      <w:marRight w:val="0"/>
      <w:marTop w:val="0"/>
      <w:marBottom w:val="0"/>
      <w:divBdr>
        <w:top w:val="none" w:sz="0" w:space="0" w:color="auto"/>
        <w:left w:val="none" w:sz="0" w:space="0" w:color="auto"/>
        <w:bottom w:val="none" w:sz="0" w:space="0" w:color="auto"/>
        <w:right w:val="none" w:sz="0" w:space="0" w:color="auto"/>
      </w:divBdr>
    </w:div>
    <w:div w:id="1983073924">
      <w:bodyDiv w:val="1"/>
      <w:marLeft w:val="0"/>
      <w:marRight w:val="0"/>
      <w:marTop w:val="0"/>
      <w:marBottom w:val="0"/>
      <w:divBdr>
        <w:top w:val="none" w:sz="0" w:space="0" w:color="auto"/>
        <w:left w:val="none" w:sz="0" w:space="0" w:color="auto"/>
        <w:bottom w:val="none" w:sz="0" w:space="0" w:color="auto"/>
        <w:right w:val="none" w:sz="0" w:space="0" w:color="auto"/>
      </w:divBdr>
    </w:div>
    <w:div w:id="2062971900">
      <w:bodyDiv w:val="1"/>
      <w:marLeft w:val="0"/>
      <w:marRight w:val="0"/>
      <w:marTop w:val="0"/>
      <w:marBottom w:val="0"/>
      <w:divBdr>
        <w:top w:val="none" w:sz="0" w:space="0" w:color="auto"/>
        <w:left w:val="none" w:sz="0" w:space="0" w:color="auto"/>
        <w:bottom w:val="none" w:sz="0" w:space="0" w:color="auto"/>
        <w:right w:val="none" w:sz="0" w:space="0" w:color="auto"/>
      </w:divBdr>
    </w:div>
    <w:div w:id="2092310858">
      <w:bodyDiv w:val="1"/>
      <w:marLeft w:val="0"/>
      <w:marRight w:val="0"/>
      <w:marTop w:val="0"/>
      <w:marBottom w:val="0"/>
      <w:divBdr>
        <w:top w:val="none" w:sz="0" w:space="0" w:color="auto"/>
        <w:left w:val="none" w:sz="0" w:space="0" w:color="auto"/>
        <w:bottom w:val="none" w:sz="0" w:space="0" w:color="auto"/>
        <w:right w:val="none" w:sz="0" w:space="0" w:color="auto"/>
      </w:divBdr>
    </w:div>
    <w:div w:id="2093886346">
      <w:bodyDiv w:val="1"/>
      <w:marLeft w:val="0"/>
      <w:marRight w:val="0"/>
      <w:marTop w:val="0"/>
      <w:marBottom w:val="0"/>
      <w:divBdr>
        <w:top w:val="none" w:sz="0" w:space="0" w:color="auto"/>
        <w:left w:val="none" w:sz="0" w:space="0" w:color="auto"/>
        <w:bottom w:val="none" w:sz="0" w:space="0" w:color="auto"/>
        <w:right w:val="none" w:sz="0" w:space="0" w:color="auto"/>
      </w:divBdr>
    </w:div>
    <w:div w:id="2105298376">
      <w:bodyDiv w:val="1"/>
      <w:marLeft w:val="0"/>
      <w:marRight w:val="0"/>
      <w:marTop w:val="0"/>
      <w:marBottom w:val="0"/>
      <w:divBdr>
        <w:top w:val="none" w:sz="0" w:space="0" w:color="auto"/>
        <w:left w:val="none" w:sz="0" w:space="0" w:color="auto"/>
        <w:bottom w:val="none" w:sz="0" w:space="0" w:color="auto"/>
        <w:right w:val="none" w:sz="0" w:space="0" w:color="auto"/>
      </w:divBdr>
    </w:div>
    <w:div w:id="213864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bdo.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asmin.Ahmed@bdo.co.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eg.Rubins@bdo.co.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DO">
  <a:themeElements>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4E86D-6417-4668-80F3-854FD1399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8</Pages>
  <Words>2207</Words>
  <Characters>12585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14763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Baker</dc:creator>
  <cp:keywords/>
  <dc:description/>
  <cp:lastModifiedBy>Yasmin Ahmed</cp:lastModifiedBy>
  <cp:revision>7</cp:revision>
  <dcterms:created xsi:type="dcterms:W3CDTF">2021-07-05T15:03:00Z</dcterms:created>
  <dcterms:modified xsi:type="dcterms:W3CDTF">2021-07-20T12:21:00Z</dcterms:modified>
</cp:coreProperties>
</file>